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tabs>
          <w:tab w:val="left" w:pos="6630"/>
        </w:tabs>
        <w:snapToGrid/>
        <w:spacing w:before="0" w:beforeAutospacing="0" w:after="0" w:afterAutospacing="0" w:line="360" w:lineRule="auto"/>
        <w:jc w:val="both"/>
        <w:textAlignment w:val="baseline"/>
        <w:rPr>
          <w:rFonts w:ascii="黑体" w:hAnsi="黑体" w:eastAsia="黑体"/>
          <w:b w:val="0"/>
          <w:i w:val="0"/>
          <w:caps w:val="0"/>
          <w:color w:val="000000"/>
          <w:spacing w:val="0"/>
          <w:w w:val="100"/>
          <w:sz w:val="32"/>
        </w:rPr>
      </w:pPr>
      <w:r>
        <w:rPr>
          <w:rFonts w:hint="eastAsia" w:ascii="黑体" w:hAnsi="黑体" w:eastAsia="黑体"/>
          <w:b w:val="0"/>
          <w:i w:val="0"/>
          <w:caps w:val="0"/>
          <w:color w:val="000000"/>
          <w:spacing w:val="0"/>
          <w:w w:val="100"/>
          <w:sz w:val="32"/>
        </w:rPr>
        <w:t>附件</w:t>
      </w:r>
      <w:r>
        <w:rPr>
          <w:rFonts w:ascii="黑体" w:hAnsi="黑体" w:eastAsia="黑体"/>
          <w:b w:val="0"/>
          <w:i w:val="0"/>
          <w:caps w:val="0"/>
          <w:color w:val="000000"/>
          <w:spacing w:val="0"/>
          <w:w w:val="100"/>
          <w:sz w:val="32"/>
        </w:rPr>
        <w:t>3</w:t>
      </w:r>
    </w:p>
    <w:p>
      <w:pPr>
        <w:tabs>
          <w:tab w:val="left" w:pos="6630"/>
        </w:tabs>
        <w:snapToGrid/>
        <w:spacing w:before="0" w:beforeAutospacing="0" w:after="0" w:afterAutospacing="0" w:line="360" w:lineRule="auto"/>
        <w:jc w:val="both"/>
        <w:textAlignment w:val="baseline"/>
        <w:rPr>
          <w:rFonts w:ascii="黑体" w:hAnsi="黑体" w:eastAsia="黑体"/>
          <w:b w:val="0"/>
          <w:i w:val="0"/>
          <w:caps w:val="0"/>
          <w:color w:val="000000"/>
          <w:spacing w:val="0"/>
          <w:w w:val="100"/>
          <w:sz w:val="32"/>
        </w:rPr>
      </w:pPr>
    </w:p>
    <w:p>
      <w:pPr>
        <w:snapToGrid/>
        <w:spacing w:before="0" w:beforeAutospacing="0" w:after="0" w:afterAutospacing="0" w:line="560" w:lineRule="exact"/>
        <w:jc w:val="center"/>
        <w:textAlignment w:val="baseline"/>
        <w:rPr>
          <w:rFonts w:ascii="方正小标宋简体" w:eastAsia="方正小标宋简体"/>
          <w:b w:val="0"/>
          <w:i w:val="0"/>
          <w:caps w:val="0"/>
          <w:color w:val="000000"/>
          <w:spacing w:val="0"/>
          <w:w w:val="100"/>
          <w:sz w:val="36"/>
          <w:szCs w:val="36"/>
        </w:rPr>
      </w:pPr>
      <w:r>
        <w:rPr>
          <w:rFonts w:hint="eastAsia" w:ascii="方正小标宋简体" w:eastAsia="方正小标宋简体"/>
          <w:b w:val="0"/>
          <w:i w:val="0"/>
          <w:caps w:val="0"/>
          <w:color w:val="000000"/>
          <w:spacing w:val="0"/>
          <w:w w:val="100"/>
          <w:sz w:val="36"/>
          <w:szCs w:val="36"/>
          <w:lang w:val="en-US" w:eastAsia="zh-CN"/>
        </w:rPr>
        <w:t>北京化学工业集团有限责任公司离休干部管理服务中心</w:t>
      </w:r>
      <w:r>
        <w:rPr>
          <w:rFonts w:hint="eastAsia" w:ascii="方正小标宋简体" w:eastAsia="方正小标宋简体"/>
          <w:b w:val="0"/>
          <w:i w:val="0"/>
          <w:caps w:val="0"/>
          <w:color w:val="000000"/>
          <w:spacing w:val="0"/>
          <w:w w:val="100"/>
          <w:sz w:val="36"/>
          <w:szCs w:val="36"/>
        </w:rPr>
        <w:t>202</w:t>
      </w:r>
      <w:r>
        <w:rPr>
          <w:rFonts w:ascii="方正小标宋简体" w:eastAsia="方正小标宋简体"/>
          <w:b w:val="0"/>
          <w:i w:val="0"/>
          <w:caps w:val="0"/>
          <w:color w:val="000000"/>
          <w:spacing w:val="0"/>
          <w:w w:val="100"/>
          <w:sz w:val="36"/>
          <w:szCs w:val="36"/>
        </w:rPr>
        <w:t>1</w:t>
      </w:r>
      <w:r>
        <w:rPr>
          <w:rFonts w:hint="eastAsia" w:ascii="方正小标宋简体" w:eastAsia="方正小标宋简体"/>
          <w:b w:val="0"/>
          <w:i w:val="0"/>
          <w:caps w:val="0"/>
          <w:color w:val="000000"/>
          <w:spacing w:val="0"/>
          <w:w w:val="100"/>
          <w:sz w:val="36"/>
          <w:szCs w:val="36"/>
        </w:rPr>
        <w:t>年财政预算信息</w:t>
      </w:r>
    </w:p>
    <w:p>
      <w:pPr>
        <w:snapToGrid/>
        <w:spacing w:before="0" w:beforeAutospacing="0" w:after="0" w:afterAutospacing="0" w:line="240" w:lineRule="exact"/>
        <w:jc w:val="center"/>
        <w:textAlignment w:val="baseline"/>
        <w:rPr>
          <w:rFonts w:ascii="方正小标宋简体" w:eastAsia="方正小标宋简体"/>
          <w:b w:val="0"/>
          <w:i w:val="0"/>
          <w:caps w:val="0"/>
          <w:color w:val="000000"/>
          <w:spacing w:val="0"/>
          <w:w w:val="100"/>
          <w:sz w:val="32"/>
          <w:szCs w:val="32"/>
        </w:rPr>
      </w:pPr>
    </w:p>
    <w:p>
      <w:pPr>
        <w:snapToGrid/>
        <w:spacing w:before="0" w:beforeAutospacing="0" w:after="0" w:afterAutospacing="0" w:line="560" w:lineRule="exact"/>
        <w:jc w:val="center"/>
        <w:textAlignment w:val="baseline"/>
        <w:rPr>
          <w:rFonts w:ascii="方正小标宋简体" w:eastAsia="方正小标宋简体"/>
          <w:b w:val="0"/>
          <w:i w:val="0"/>
          <w:caps w:val="0"/>
          <w:color w:val="000000"/>
          <w:spacing w:val="0"/>
          <w:w w:val="100"/>
          <w:sz w:val="32"/>
          <w:szCs w:val="32"/>
        </w:rPr>
      </w:pPr>
      <w:r>
        <w:rPr>
          <w:rFonts w:hint="eastAsia" w:ascii="方正小标宋简体" w:eastAsia="方正小标宋简体"/>
          <w:b w:val="0"/>
          <w:i w:val="0"/>
          <w:caps w:val="0"/>
          <w:color w:val="000000"/>
          <w:spacing w:val="0"/>
          <w:w w:val="100"/>
          <w:sz w:val="32"/>
          <w:szCs w:val="32"/>
        </w:rPr>
        <w:t>目   录</w:t>
      </w:r>
    </w:p>
    <w:p>
      <w:pPr>
        <w:snapToGrid/>
        <w:spacing w:before="0" w:beforeAutospacing="0" w:after="0" w:afterAutospacing="0" w:line="240" w:lineRule="exact"/>
        <w:jc w:val="center"/>
        <w:textAlignment w:val="baseline"/>
        <w:rPr>
          <w:rFonts w:ascii="方正小标宋简体" w:eastAsia="方正小标宋简体"/>
          <w:b w:val="0"/>
          <w:i w:val="0"/>
          <w:caps w:val="0"/>
          <w:color w:val="000000"/>
          <w:spacing w:val="0"/>
          <w:w w:val="100"/>
          <w:sz w:val="32"/>
          <w:szCs w:val="32"/>
        </w:rPr>
      </w:pPr>
    </w:p>
    <w:p>
      <w:pPr>
        <w:snapToGrid/>
        <w:spacing w:before="0" w:beforeAutospacing="0" w:after="0" w:afterAutospacing="0" w:line="560" w:lineRule="exact"/>
        <w:jc w:val="both"/>
        <w:textAlignment w:val="baseline"/>
        <w:rPr>
          <w:rFonts w:ascii="仿宋_GB2312" w:eastAsia="仿宋_GB2312"/>
          <w:b w:val="0"/>
          <w:i w:val="0"/>
          <w:caps w:val="0"/>
          <w:color w:val="000000"/>
          <w:spacing w:val="0"/>
          <w:w w:val="100"/>
          <w:sz w:val="32"/>
          <w:szCs w:val="32"/>
        </w:rPr>
      </w:pPr>
      <w:r>
        <w:rPr>
          <w:rFonts w:hint="eastAsia" w:ascii="仿宋_GB2312" w:eastAsia="仿宋_GB2312"/>
          <w:b w:val="0"/>
          <w:i w:val="0"/>
          <w:caps w:val="0"/>
          <w:color w:val="000000"/>
          <w:spacing w:val="0"/>
          <w:w w:val="100"/>
          <w:sz w:val="32"/>
          <w:szCs w:val="32"/>
        </w:rPr>
        <w:t>第一部分 202</w:t>
      </w:r>
      <w:r>
        <w:rPr>
          <w:rFonts w:ascii="仿宋_GB2312" w:eastAsia="仿宋_GB2312"/>
          <w:b w:val="0"/>
          <w:i w:val="0"/>
          <w:caps w:val="0"/>
          <w:color w:val="000000"/>
          <w:spacing w:val="0"/>
          <w:w w:val="100"/>
          <w:sz w:val="32"/>
          <w:szCs w:val="32"/>
        </w:rPr>
        <w:t>1</w:t>
      </w:r>
      <w:r>
        <w:rPr>
          <w:rFonts w:hint="eastAsia" w:ascii="仿宋_GB2312" w:eastAsia="仿宋_GB2312"/>
          <w:b w:val="0"/>
          <w:i w:val="0"/>
          <w:caps w:val="0"/>
          <w:color w:val="000000"/>
          <w:spacing w:val="0"/>
          <w:w w:val="100"/>
          <w:sz w:val="32"/>
          <w:szCs w:val="32"/>
        </w:rPr>
        <w:t>年度单位预算情况说明</w:t>
      </w:r>
    </w:p>
    <w:p>
      <w:pPr>
        <w:snapToGrid/>
        <w:spacing w:before="0" w:beforeAutospacing="0" w:after="0" w:afterAutospacing="0" w:line="560" w:lineRule="exact"/>
        <w:ind w:firstLine="640" w:firstLineChars="200"/>
        <w:jc w:val="both"/>
        <w:textAlignment w:val="baseline"/>
        <w:rPr>
          <w:rFonts w:hint="eastAsia" w:ascii="仿宋_GB2312" w:eastAsia="仿宋_GB2312"/>
          <w:b w:val="0"/>
          <w:i w:val="0"/>
          <w:caps w:val="0"/>
          <w:color w:val="000000"/>
          <w:spacing w:val="0"/>
          <w:w w:val="100"/>
          <w:sz w:val="32"/>
          <w:szCs w:val="32"/>
        </w:rPr>
      </w:pPr>
      <w:r>
        <w:rPr>
          <w:rFonts w:hint="eastAsia" w:ascii="仿宋_GB2312" w:eastAsia="仿宋_GB2312"/>
          <w:b w:val="0"/>
          <w:i w:val="0"/>
          <w:caps w:val="0"/>
          <w:color w:val="000000"/>
          <w:spacing w:val="0"/>
          <w:w w:val="100"/>
          <w:sz w:val="32"/>
          <w:szCs w:val="32"/>
        </w:rPr>
        <w:t>一、单位基本情况</w:t>
      </w:r>
    </w:p>
    <w:p>
      <w:pPr>
        <w:snapToGrid/>
        <w:spacing w:before="0" w:beforeAutospacing="0" w:after="0" w:afterAutospacing="0" w:line="560" w:lineRule="exact"/>
        <w:ind w:firstLine="640" w:firstLineChars="200"/>
        <w:jc w:val="both"/>
        <w:textAlignment w:val="baseline"/>
        <w:rPr>
          <w:rFonts w:hint="eastAsia" w:ascii="仿宋_GB2312" w:eastAsia="仿宋_GB2312"/>
          <w:b w:val="0"/>
          <w:i w:val="0"/>
          <w:caps w:val="0"/>
          <w:color w:val="000000"/>
          <w:spacing w:val="0"/>
          <w:w w:val="100"/>
          <w:sz w:val="32"/>
          <w:szCs w:val="32"/>
        </w:rPr>
      </w:pPr>
      <w:r>
        <w:rPr>
          <w:rFonts w:hint="eastAsia" w:ascii="仿宋_GB2312" w:eastAsia="仿宋_GB2312"/>
          <w:b w:val="0"/>
          <w:i w:val="0"/>
          <w:caps w:val="0"/>
          <w:color w:val="000000"/>
          <w:spacing w:val="0"/>
          <w:w w:val="100"/>
          <w:sz w:val="32"/>
          <w:szCs w:val="32"/>
        </w:rPr>
        <w:t>二、202</w:t>
      </w:r>
      <w:r>
        <w:rPr>
          <w:rFonts w:ascii="仿宋_GB2312" w:eastAsia="仿宋_GB2312"/>
          <w:b w:val="0"/>
          <w:i w:val="0"/>
          <w:caps w:val="0"/>
          <w:color w:val="000000"/>
          <w:spacing w:val="0"/>
          <w:w w:val="100"/>
          <w:sz w:val="32"/>
          <w:szCs w:val="32"/>
        </w:rPr>
        <w:t>1</w:t>
      </w:r>
      <w:r>
        <w:rPr>
          <w:rFonts w:hint="eastAsia" w:ascii="仿宋_GB2312" w:eastAsia="仿宋_GB2312"/>
          <w:b w:val="0"/>
          <w:i w:val="0"/>
          <w:caps w:val="0"/>
          <w:color w:val="000000"/>
          <w:spacing w:val="0"/>
          <w:w w:val="100"/>
          <w:sz w:val="32"/>
          <w:szCs w:val="32"/>
        </w:rPr>
        <w:t>年收入及支出总体情况</w:t>
      </w:r>
    </w:p>
    <w:p>
      <w:pPr>
        <w:numPr>
          <w:ilvl w:val="0"/>
          <w:numId w:val="1"/>
        </w:numPr>
        <w:snapToGrid/>
        <w:spacing w:before="0" w:beforeAutospacing="0" w:after="0" w:afterAutospacing="0" w:line="560" w:lineRule="exact"/>
        <w:ind w:firstLine="640" w:firstLineChars="200"/>
        <w:jc w:val="both"/>
        <w:textAlignment w:val="baseline"/>
        <w:rPr>
          <w:rFonts w:hint="default" w:ascii="仿宋_GB2312" w:eastAsia="仿宋_GB2312"/>
          <w:b w:val="0"/>
          <w:i w:val="0"/>
          <w:caps w:val="0"/>
          <w:color w:val="000000"/>
          <w:spacing w:val="0"/>
          <w:w w:val="100"/>
          <w:sz w:val="32"/>
          <w:szCs w:val="32"/>
          <w:lang w:val="en-US" w:eastAsia="zh-CN"/>
        </w:rPr>
      </w:pPr>
      <w:r>
        <w:rPr>
          <w:rFonts w:hint="eastAsia" w:ascii="仿宋_GB2312" w:eastAsia="仿宋_GB2312"/>
          <w:b w:val="0"/>
          <w:i w:val="0"/>
          <w:caps w:val="0"/>
          <w:color w:val="000000"/>
          <w:spacing w:val="0"/>
          <w:w w:val="100"/>
          <w:sz w:val="32"/>
          <w:szCs w:val="32"/>
        </w:rPr>
        <w:t>主要支出情况</w:t>
      </w:r>
    </w:p>
    <w:p>
      <w:pPr>
        <w:numPr>
          <w:ilvl w:val="0"/>
          <w:numId w:val="1"/>
        </w:numPr>
        <w:snapToGrid/>
        <w:spacing w:before="0" w:beforeAutospacing="0" w:after="0" w:afterAutospacing="0" w:line="560" w:lineRule="exact"/>
        <w:ind w:left="0" w:leftChars="0" w:firstLine="640" w:firstLineChars="200"/>
        <w:jc w:val="both"/>
        <w:textAlignment w:val="baseline"/>
        <w:rPr>
          <w:rFonts w:hint="default" w:ascii="仿宋_GB2312" w:eastAsia="仿宋_GB2312"/>
          <w:b w:val="0"/>
          <w:i w:val="0"/>
          <w:caps w:val="0"/>
          <w:color w:val="000000"/>
          <w:spacing w:val="0"/>
          <w:w w:val="100"/>
          <w:sz w:val="32"/>
          <w:szCs w:val="32"/>
          <w:lang w:val="en-US" w:eastAsia="zh-CN"/>
        </w:rPr>
      </w:pPr>
      <w:r>
        <w:rPr>
          <w:rFonts w:hint="eastAsia" w:ascii="仿宋_GB2312" w:eastAsia="仿宋_GB2312"/>
          <w:b w:val="0"/>
          <w:i w:val="0"/>
          <w:caps w:val="0"/>
          <w:color w:val="000000"/>
          <w:spacing w:val="0"/>
          <w:w w:val="100"/>
          <w:sz w:val="32"/>
          <w:szCs w:val="32"/>
        </w:rPr>
        <w:t>单位“三公”经费财政拨款预算说明</w:t>
      </w:r>
    </w:p>
    <w:p>
      <w:pPr>
        <w:snapToGrid/>
        <w:spacing w:before="0" w:beforeAutospacing="0" w:after="0" w:afterAutospacing="0" w:line="560" w:lineRule="exact"/>
        <w:ind w:firstLine="640" w:firstLineChars="200"/>
        <w:jc w:val="both"/>
        <w:textAlignment w:val="baseline"/>
        <w:rPr>
          <w:rFonts w:hint="eastAsia" w:ascii="仿宋_GB2312" w:eastAsia="仿宋_GB2312"/>
          <w:b w:val="0"/>
          <w:i w:val="0"/>
          <w:caps w:val="0"/>
          <w:color w:val="000000"/>
          <w:spacing w:val="0"/>
          <w:w w:val="100"/>
          <w:sz w:val="32"/>
          <w:szCs w:val="32"/>
          <w:lang w:val="en-US" w:eastAsia="zh-CN"/>
        </w:rPr>
      </w:pPr>
      <w:r>
        <w:rPr>
          <w:rFonts w:hint="eastAsia" w:ascii="仿宋_GB2312" w:eastAsia="仿宋_GB2312"/>
          <w:b w:val="0"/>
          <w:i w:val="0"/>
          <w:caps w:val="0"/>
          <w:color w:val="000000"/>
          <w:spacing w:val="0"/>
          <w:w w:val="100"/>
          <w:sz w:val="32"/>
          <w:szCs w:val="32"/>
        </w:rPr>
        <w:t>五、其他情况说明</w:t>
      </w:r>
    </w:p>
    <w:p>
      <w:pPr>
        <w:snapToGrid/>
        <w:spacing w:before="0" w:beforeAutospacing="0" w:after="0" w:afterAutospacing="0" w:line="560" w:lineRule="exact"/>
        <w:ind w:firstLine="640" w:firstLineChars="200"/>
        <w:jc w:val="both"/>
        <w:textAlignment w:val="baseline"/>
        <w:rPr>
          <w:rFonts w:ascii="仿宋_GB2312" w:eastAsia="仿宋_GB2312"/>
          <w:b w:val="0"/>
          <w:i w:val="0"/>
          <w:caps w:val="0"/>
          <w:color w:val="000000"/>
          <w:spacing w:val="0"/>
          <w:w w:val="100"/>
          <w:sz w:val="32"/>
          <w:szCs w:val="32"/>
        </w:rPr>
      </w:pPr>
      <w:r>
        <w:rPr>
          <w:rFonts w:hint="eastAsia" w:ascii="仿宋_GB2312" w:eastAsia="仿宋_GB2312"/>
          <w:b w:val="0"/>
          <w:i w:val="0"/>
          <w:caps w:val="0"/>
          <w:color w:val="000000"/>
          <w:spacing w:val="0"/>
          <w:w w:val="100"/>
          <w:sz w:val="32"/>
          <w:szCs w:val="32"/>
        </w:rPr>
        <w:t>六、名词解释</w:t>
      </w:r>
    </w:p>
    <w:p>
      <w:pPr>
        <w:snapToGrid/>
        <w:spacing w:before="0" w:beforeAutospacing="0" w:after="0" w:afterAutospacing="0" w:line="560" w:lineRule="exact"/>
        <w:jc w:val="both"/>
        <w:textAlignment w:val="baseline"/>
        <w:rPr>
          <w:rFonts w:ascii="仿宋_GB2312" w:eastAsia="仿宋_GB2312"/>
          <w:b w:val="0"/>
          <w:i w:val="0"/>
          <w:caps w:val="0"/>
          <w:color w:val="000000"/>
          <w:spacing w:val="0"/>
          <w:w w:val="100"/>
          <w:sz w:val="32"/>
          <w:szCs w:val="32"/>
        </w:rPr>
      </w:pPr>
      <w:r>
        <w:rPr>
          <w:rFonts w:hint="eastAsia" w:ascii="仿宋_GB2312" w:eastAsia="仿宋_GB2312"/>
          <w:b w:val="0"/>
          <w:i w:val="0"/>
          <w:caps w:val="0"/>
          <w:color w:val="000000"/>
          <w:spacing w:val="0"/>
          <w:w w:val="100"/>
          <w:sz w:val="32"/>
          <w:szCs w:val="32"/>
        </w:rPr>
        <w:t>第二部分 202</w:t>
      </w:r>
      <w:r>
        <w:rPr>
          <w:rFonts w:ascii="仿宋_GB2312" w:eastAsia="仿宋_GB2312"/>
          <w:b w:val="0"/>
          <w:i w:val="0"/>
          <w:caps w:val="0"/>
          <w:color w:val="000000"/>
          <w:spacing w:val="0"/>
          <w:w w:val="100"/>
          <w:sz w:val="32"/>
          <w:szCs w:val="32"/>
        </w:rPr>
        <w:t>1</w:t>
      </w:r>
      <w:r>
        <w:rPr>
          <w:rFonts w:hint="eastAsia" w:ascii="仿宋_GB2312" w:eastAsia="仿宋_GB2312"/>
          <w:b w:val="0"/>
          <w:i w:val="0"/>
          <w:caps w:val="0"/>
          <w:color w:val="000000"/>
          <w:spacing w:val="0"/>
          <w:w w:val="100"/>
          <w:sz w:val="32"/>
          <w:szCs w:val="32"/>
        </w:rPr>
        <w:t>年度单位预算报表</w:t>
      </w:r>
    </w:p>
    <w:p>
      <w:pPr>
        <w:snapToGrid/>
        <w:spacing w:before="0" w:beforeAutospacing="0" w:after="0" w:afterAutospacing="0" w:line="560" w:lineRule="exact"/>
        <w:ind w:firstLine="640" w:firstLineChars="200"/>
        <w:jc w:val="left"/>
        <w:textAlignment w:val="baseline"/>
        <w:rPr>
          <w:rFonts w:ascii="仿宋_GB2312" w:eastAsia="仿宋_GB2312" w:cs="宋体"/>
          <w:b w:val="0"/>
          <w:i w:val="0"/>
          <w:caps w:val="0"/>
          <w:color w:val="000000"/>
          <w:spacing w:val="0"/>
          <w:w w:val="100"/>
          <w:kern w:val="0"/>
          <w:sz w:val="32"/>
          <w:szCs w:val="32"/>
          <w:lang w:val="zh-CN"/>
        </w:rPr>
      </w:pPr>
      <w:r>
        <w:rPr>
          <w:rFonts w:hint="eastAsia" w:ascii="仿宋_GB2312" w:eastAsia="仿宋_GB2312" w:cs="宋体"/>
          <w:b w:val="0"/>
          <w:i w:val="0"/>
          <w:caps w:val="0"/>
          <w:color w:val="000000"/>
          <w:spacing w:val="0"/>
          <w:w w:val="100"/>
          <w:kern w:val="0"/>
          <w:sz w:val="32"/>
          <w:szCs w:val="32"/>
          <w:lang w:val="zh-CN"/>
        </w:rPr>
        <w:t>一、收支总表</w:t>
      </w:r>
    </w:p>
    <w:p>
      <w:pPr>
        <w:snapToGrid/>
        <w:spacing w:before="0" w:beforeAutospacing="0" w:after="0" w:afterAutospacing="0" w:line="560" w:lineRule="exact"/>
        <w:jc w:val="left"/>
        <w:textAlignment w:val="baseline"/>
        <w:rPr>
          <w:rFonts w:ascii="仿宋_GB2312" w:eastAsia="仿宋_GB2312" w:cs="宋体"/>
          <w:b w:val="0"/>
          <w:i w:val="0"/>
          <w:caps w:val="0"/>
          <w:color w:val="000000"/>
          <w:spacing w:val="0"/>
          <w:w w:val="100"/>
          <w:kern w:val="0"/>
          <w:sz w:val="32"/>
          <w:szCs w:val="32"/>
          <w:lang w:val="zh-CN"/>
        </w:rPr>
      </w:pPr>
      <w:r>
        <w:rPr>
          <w:rFonts w:hint="eastAsia" w:ascii="仿宋_GB2312" w:eastAsia="仿宋_GB2312" w:cs="宋体"/>
          <w:b w:val="0"/>
          <w:i w:val="0"/>
          <w:caps w:val="0"/>
          <w:color w:val="000000"/>
          <w:spacing w:val="0"/>
          <w:w w:val="100"/>
          <w:kern w:val="0"/>
          <w:sz w:val="32"/>
          <w:szCs w:val="32"/>
          <w:lang w:val="zh-CN"/>
        </w:rPr>
        <w:t xml:space="preserve">    二、收入总表    </w:t>
      </w:r>
    </w:p>
    <w:p>
      <w:pPr>
        <w:snapToGrid/>
        <w:spacing w:before="0" w:beforeAutospacing="0" w:after="0" w:afterAutospacing="0" w:line="560" w:lineRule="exact"/>
        <w:jc w:val="left"/>
        <w:textAlignment w:val="baseline"/>
        <w:rPr>
          <w:rFonts w:ascii="仿宋_GB2312" w:eastAsia="仿宋_GB2312" w:cs="宋体"/>
          <w:b w:val="0"/>
          <w:i w:val="0"/>
          <w:caps w:val="0"/>
          <w:color w:val="000000"/>
          <w:spacing w:val="0"/>
          <w:w w:val="100"/>
          <w:kern w:val="0"/>
          <w:sz w:val="32"/>
          <w:szCs w:val="32"/>
          <w:lang w:val="zh-CN"/>
        </w:rPr>
      </w:pPr>
      <w:r>
        <w:rPr>
          <w:rFonts w:hint="eastAsia" w:ascii="仿宋_GB2312" w:eastAsia="仿宋_GB2312" w:cs="宋体"/>
          <w:b w:val="0"/>
          <w:i w:val="0"/>
          <w:caps w:val="0"/>
          <w:color w:val="000000"/>
          <w:spacing w:val="0"/>
          <w:w w:val="100"/>
          <w:kern w:val="0"/>
          <w:sz w:val="32"/>
          <w:szCs w:val="32"/>
          <w:lang w:val="zh-CN"/>
        </w:rPr>
        <w:t xml:space="preserve">    三、支出总表</w:t>
      </w:r>
    </w:p>
    <w:p>
      <w:pPr>
        <w:snapToGrid/>
        <w:spacing w:before="0" w:beforeAutospacing="0" w:after="0" w:afterAutospacing="0" w:line="560" w:lineRule="exact"/>
        <w:jc w:val="left"/>
        <w:textAlignment w:val="baseline"/>
        <w:rPr>
          <w:rFonts w:ascii="仿宋_GB2312" w:eastAsia="仿宋_GB2312" w:cs="宋体"/>
          <w:b w:val="0"/>
          <w:i w:val="0"/>
          <w:caps w:val="0"/>
          <w:color w:val="000000"/>
          <w:spacing w:val="0"/>
          <w:w w:val="100"/>
          <w:kern w:val="0"/>
          <w:sz w:val="32"/>
          <w:szCs w:val="32"/>
          <w:lang w:val="zh-CN"/>
        </w:rPr>
      </w:pPr>
      <w:r>
        <w:rPr>
          <w:rFonts w:hint="eastAsia" w:ascii="仿宋_GB2312" w:eastAsia="仿宋_GB2312" w:cs="宋体"/>
          <w:b w:val="0"/>
          <w:i w:val="0"/>
          <w:caps w:val="0"/>
          <w:color w:val="000000"/>
          <w:spacing w:val="0"/>
          <w:w w:val="100"/>
          <w:kern w:val="0"/>
          <w:sz w:val="32"/>
          <w:szCs w:val="32"/>
          <w:lang w:val="zh-CN"/>
        </w:rPr>
        <w:t xml:space="preserve">    四、政府采购预算明细表</w:t>
      </w:r>
    </w:p>
    <w:p>
      <w:pPr>
        <w:snapToGrid/>
        <w:spacing w:before="0" w:beforeAutospacing="0" w:after="0" w:afterAutospacing="0" w:line="560" w:lineRule="exact"/>
        <w:ind w:firstLine="640" w:firstLineChars="200"/>
        <w:jc w:val="left"/>
        <w:textAlignment w:val="baseline"/>
        <w:rPr>
          <w:rFonts w:ascii="仿宋_GB2312" w:eastAsia="仿宋_GB2312" w:cs="宋体"/>
          <w:b w:val="0"/>
          <w:i w:val="0"/>
          <w:caps w:val="0"/>
          <w:color w:val="000000"/>
          <w:spacing w:val="0"/>
          <w:w w:val="100"/>
          <w:kern w:val="0"/>
          <w:sz w:val="32"/>
          <w:szCs w:val="32"/>
          <w:lang w:val="zh-CN"/>
        </w:rPr>
      </w:pPr>
      <w:r>
        <w:rPr>
          <w:rFonts w:hint="eastAsia" w:ascii="仿宋_GB2312" w:eastAsia="仿宋_GB2312" w:cs="宋体"/>
          <w:b w:val="0"/>
          <w:i w:val="0"/>
          <w:caps w:val="0"/>
          <w:color w:val="000000"/>
          <w:spacing w:val="0"/>
          <w:w w:val="100"/>
          <w:kern w:val="0"/>
          <w:sz w:val="32"/>
          <w:szCs w:val="32"/>
          <w:lang w:val="zh-CN"/>
        </w:rPr>
        <w:t>五、财政拨款收支总表</w:t>
      </w:r>
    </w:p>
    <w:p>
      <w:pPr>
        <w:snapToGrid/>
        <w:spacing w:before="0" w:beforeAutospacing="0" w:after="0" w:afterAutospacing="0" w:line="560" w:lineRule="exact"/>
        <w:jc w:val="left"/>
        <w:textAlignment w:val="baseline"/>
        <w:rPr>
          <w:rFonts w:ascii="仿宋_GB2312" w:eastAsia="仿宋_GB2312" w:cs="宋体"/>
          <w:b w:val="0"/>
          <w:i w:val="0"/>
          <w:caps w:val="0"/>
          <w:color w:val="000000"/>
          <w:spacing w:val="0"/>
          <w:w w:val="100"/>
          <w:kern w:val="0"/>
          <w:sz w:val="32"/>
          <w:szCs w:val="32"/>
          <w:lang w:val="zh-CN"/>
        </w:rPr>
      </w:pPr>
      <w:r>
        <w:rPr>
          <w:rFonts w:hint="eastAsia" w:ascii="仿宋_GB2312" w:eastAsia="仿宋_GB2312" w:cs="宋体"/>
          <w:b w:val="0"/>
          <w:i w:val="0"/>
          <w:caps w:val="0"/>
          <w:color w:val="000000"/>
          <w:spacing w:val="0"/>
          <w:w w:val="100"/>
          <w:kern w:val="0"/>
          <w:sz w:val="32"/>
          <w:szCs w:val="32"/>
          <w:lang w:val="zh-CN"/>
        </w:rPr>
        <w:t xml:space="preserve">    六、一般公共预算财政拨款支出表</w:t>
      </w:r>
    </w:p>
    <w:p>
      <w:pPr>
        <w:snapToGrid/>
        <w:spacing w:before="0" w:beforeAutospacing="0" w:after="0" w:afterAutospacing="0" w:line="560" w:lineRule="exact"/>
        <w:jc w:val="left"/>
        <w:textAlignment w:val="baseline"/>
        <w:rPr>
          <w:rFonts w:ascii="仿宋_GB2312" w:eastAsia="仿宋_GB2312" w:cs="宋体"/>
          <w:b w:val="0"/>
          <w:i w:val="0"/>
          <w:caps w:val="0"/>
          <w:color w:val="000000"/>
          <w:spacing w:val="-16"/>
          <w:w w:val="100"/>
          <w:kern w:val="0"/>
          <w:sz w:val="32"/>
          <w:szCs w:val="32"/>
          <w:lang w:val="zh-CN"/>
        </w:rPr>
      </w:pPr>
      <w:r>
        <w:rPr>
          <w:rFonts w:hint="eastAsia" w:ascii="仿宋_GB2312" w:eastAsia="仿宋_GB2312" w:cs="宋体"/>
          <w:b w:val="0"/>
          <w:i w:val="0"/>
          <w:caps w:val="0"/>
          <w:color w:val="000000"/>
          <w:spacing w:val="0"/>
          <w:w w:val="100"/>
          <w:kern w:val="0"/>
          <w:sz w:val="32"/>
          <w:szCs w:val="32"/>
          <w:lang w:val="zh-CN"/>
        </w:rPr>
        <w:t xml:space="preserve">    </w:t>
      </w:r>
      <w:r>
        <w:rPr>
          <w:rFonts w:hint="eastAsia" w:ascii="仿宋_GB2312" w:eastAsia="仿宋_GB2312" w:cs="宋体"/>
          <w:b w:val="0"/>
          <w:i w:val="0"/>
          <w:caps w:val="0"/>
          <w:color w:val="000000"/>
          <w:spacing w:val="-16"/>
          <w:w w:val="100"/>
          <w:kern w:val="0"/>
          <w:sz w:val="32"/>
          <w:szCs w:val="32"/>
          <w:lang w:val="zh-CN"/>
        </w:rPr>
        <w:t>七、一般公共预算财政拨款基本支出表</w:t>
      </w:r>
    </w:p>
    <w:p>
      <w:pPr>
        <w:snapToGrid/>
        <w:spacing w:before="0" w:beforeAutospacing="0" w:after="0" w:afterAutospacing="0" w:line="560" w:lineRule="exact"/>
        <w:ind w:firstLine="720" w:firstLineChars="250"/>
        <w:jc w:val="left"/>
        <w:textAlignment w:val="baseline"/>
        <w:rPr>
          <w:rFonts w:ascii="仿宋_GB2312" w:eastAsia="仿宋_GB2312" w:cs="宋体"/>
          <w:b w:val="0"/>
          <w:i w:val="0"/>
          <w:caps w:val="0"/>
          <w:color w:val="000000"/>
          <w:spacing w:val="-16"/>
          <w:w w:val="100"/>
          <w:kern w:val="0"/>
          <w:sz w:val="32"/>
          <w:szCs w:val="32"/>
          <w:lang w:val="zh-CN"/>
        </w:rPr>
      </w:pPr>
      <w:r>
        <w:rPr>
          <w:rFonts w:hint="eastAsia" w:ascii="仿宋_GB2312" w:eastAsia="仿宋_GB2312" w:cs="宋体"/>
          <w:b w:val="0"/>
          <w:i w:val="0"/>
          <w:caps w:val="0"/>
          <w:color w:val="000000"/>
          <w:spacing w:val="-16"/>
          <w:w w:val="100"/>
          <w:kern w:val="0"/>
          <w:sz w:val="32"/>
          <w:szCs w:val="32"/>
          <w:lang w:val="zh-CN"/>
        </w:rPr>
        <w:t>八、一般公共预算财政拨款项目支出表</w:t>
      </w:r>
    </w:p>
    <w:p>
      <w:pPr>
        <w:snapToGrid/>
        <w:spacing w:before="0" w:beforeAutospacing="0" w:after="0" w:afterAutospacing="0" w:line="560" w:lineRule="exact"/>
        <w:ind w:firstLine="640" w:firstLineChars="200"/>
        <w:jc w:val="left"/>
        <w:textAlignment w:val="baseline"/>
        <w:rPr>
          <w:rFonts w:ascii="仿宋_GB2312" w:eastAsia="仿宋_GB2312" w:cs="宋体"/>
          <w:b w:val="0"/>
          <w:i w:val="0"/>
          <w:caps w:val="0"/>
          <w:color w:val="000000"/>
          <w:spacing w:val="0"/>
          <w:w w:val="100"/>
          <w:kern w:val="0"/>
          <w:sz w:val="32"/>
          <w:szCs w:val="32"/>
          <w:lang w:val="zh-CN"/>
        </w:rPr>
      </w:pPr>
      <w:r>
        <w:rPr>
          <w:rFonts w:hint="eastAsia" w:ascii="仿宋_GB2312" w:eastAsia="仿宋_GB2312" w:cs="宋体"/>
          <w:b w:val="0"/>
          <w:i w:val="0"/>
          <w:caps w:val="0"/>
          <w:color w:val="000000"/>
          <w:spacing w:val="0"/>
          <w:w w:val="100"/>
          <w:kern w:val="0"/>
          <w:sz w:val="32"/>
          <w:szCs w:val="32"/>
          <w:lang w:val="zh-CN"/>
        </w:rPr>
        <w:t>九、政府性基金预算财政拨款支出表</w:t>
      </w:r>
    </w:p>
    <w:p>
      <w:pPr>
        <w:snapToGrid/>
        <w:spacing w:before="0" w:beforeAutospacing="0" w:after="0" w:afterAutospacing="0" w:line="560" w:lineRule="exact"/>
        <w:ind w:firstLine="640" w:firstLineChars="200"/>
        <w:jc w:val="left"/>
        <w:textAlignment w:val="baseline"/>
        <w:rPr>
          <w:rFonts w:ascii="仿宋_GB2312" w:eastAsia="仿宋_GB2312" w:cs="宋体"/>
          <w:b w:val="0"/>
          <w:i w:val="0"/>
          <w:caps w:val="0"/>
          <w:color w:val="000000"/>
          <w:spacing w:val="-16"/>
          <w:w w:val="100"/>
          <w:kern w:val="0"/>
          <w:sz w:val="32"/>
          <w:szCs w:val="32"/>
          <w:lang w:val="zh-CN"/>
        </w:rPr>
      </w:pPr>
      <w:r>
        <w:rPr>
          <w:rFonts w:hint="eastAsia" w:ascii="仿宋_GB2312" w:eastAsia="仿宋_GB2312" w:cs="宋体"/>
          <w:b w:val="0"/>
          <w:i w:val="0"/>
          <w:caps w:val="0"/>
          <w:color w:val="000000"/>
          <w:spacing w:val="0"/>
          <w:w w:val="100"/>
          <w:kern w:val="0"/>
          <w:sz w:val="32"/>
          <w:szCs w:val="32"/>
          <w:lang w:val="zh-CN"/>
        </w:rPr>
        <w:t>十、国有资本经营预算财政拨款支出表</w:t>
      </w:r>
    </w:p>
    <w:p>
      <w:pPr>
        <w:snapToGrid/>
        <w:spacing w:before="0" w:beforeAutospacing="0" w:after="0" w:afterAutospacing="0" w:line="560" w:lineRule="exact"/>
        <w:ind w:firstLine="576" w:firstLineChars="200"/>
        <w:jc w:val="left"/>
        <w:textAlignment w:val="baseline"/>
        <w:rPr>
          <w:rFonts w:ascii="仿宋_GB2312" w:eastAsia="仿宋_GB2312" w:cs="宋体"/>
          <w:b w:val="0"/>
          <w:i w:val="0"/>
          <w:caps w:val="0"/>
          <w:color w:val="000000"/>
          <w:spacing w:val="0"/>
          <w:w w:val="100"/>
          <w:kern w:val="0"/>
          <w:sz w:val="32"/>
          <w:szCs w:val="32"/>
          <w:lang w:val="zh-CN"/>
        </w:rPr>
      </w:pPr>
      <w:r>
        <w:rPr>
          <w:rFonts w:hint="eastAsia" w:ascii="仿宋_GB2312" w:eastAsia="仿宋_GB2312" w:cs="宋体"/>
          <w:b w:val="0"/>
          <w:i w:val="0"/>
          <w:caps w:val="0"/>
          <w:color w:val="000000"/>
          <w:spacing w:val="-16"/>
          <w:w w:val="100"/>
          <w:kern w:val="0"/>
          <w:sz w:val="32"/>
          <w:szCs w:val="32"/>
          <w:lang w:val="zh-CN"/>
        </w:rPr>
        <w:t>十一、财政拨款（含一般公共预算和政府性基金预算）</w:t>
      </w:r>
      <w:r>
        <w:rPr>
          <w:rFonts w:hint="eastAsia" w:ascii="仿宋_GB2312" w:eastAsia="仿宋_GB2312" w:cs="宋体"/>
          <w:b w:val="0"/>
          <w:i w:val="0"/>
          <w:caps w:val="0"/>
          <w:color w:val="000000"/>
          <w:spacing w:val="0"/>
          <w:w w:val="100"/>
          <w:kern w:val="0"/>
          <w:sz w:val="32"/>
          <w:szCs w:val="32"/>
          <w:lang w:val="zh-CN"/>
        </w:rPr>
        <w:t>“三公”经费支出表</w:t>
      </w:r>
    </w:p>
    <w:p>
      <w:pPr>
        <w:snapToGrid/>
        <w:spacing w:before="0" w:beforeAutospacing="0" w:after="0" w:afterAutospacing="0" w:line="560" w:lineRule="exact"/>
        <w:ind w:firstLine="568" w:firstLineChars="200"/>
        <w:jc w:val="left"/>
        <w:textAlignment w:val="baseline"/>
        <w:rPr>
          <w:rFonts w:ascii="仿宋_GB2312" w:eastAsia="仿宋_GB2312" w:cs="宋体"/>
          <w:b w:val="0"/>
          <w:i w:val="0"/>
          <w:caps w:val="0"/>
          <w:color w:val="000000"/>
          <w:spacing w:val="-18"/>
          <w:w w:val="100"/>
          <w:kern w:val="0"/>
          <w:sz w:val="32"/>
          <w:szCs w:val="32"/>
          <w:lang w:val="zh-CN"/>
        </w:rPr>
      </w:pPr>
      <w:r>
        <w:rPr>
          <w:rFonts w:hint="eastAsia" w:ascii="仿宋_GB2312" w:eastAsia="仿宋_GB2312" w:cs="宋体"/>
          <w:b w:val="0"/>
          <w:i w:val="0"/>
          <w:caps w:val="0"/>
          <w:color w:val="000000"/>
          <w:spacing w:val="-18"/>
          <w:w w:val="100"/>
          <w:kern w:val="0"/>
          <w:sz w:val="32"/>
          <w:szCs w:val="32"/>
          <w:lang w:val="zh-CN"/>
        </w:rPr>
        <w:t>十二、政府购买服务预算财政拨款明细表</w:t>
      </w:r>
    </w:p>
    <w:p>
      <w:pPr>
        <w:snapToGrid/>
        <w:spacing w:before="0" w:beforeAutospacing="0" w:after="0" w:afterAutospacing="0" w:line="560" w:lineRule="exact"/>
        <w:jc w:val="center"/>
        <w:textAlignment w:val="baseline"/>
        <w:rPr>
          <w:rFonts w:hint="eastAsia" w:ascii="方正小标宋简体" w:eastAsia="方正小标宋简体"/>
          <w:b w:val="0"/>
          <w:i w:val="0"/>
          <w:caps w:val="0"/>
          <w:color w:val="000000"/>
          <w:spacing w:val="0"/>
          <w:w w:val="100"/>
          <w:sz w:val="36"/>
          <w:szCs w:val="36"/>
        </w:rPr>
      </w:pPr>
    </w:p>
    <w:p>
      <w:pPr>
        <w:snapToGrid/>
        <w:spacing w:before="0" w:beforeAutospacing="0" w:after="0" w:afterAutospacing="0" w:line="560" w:lineRule="exact"/>
        <w:jc w:val="center"/>
        <w:textAlignment w:val="baseline"/>
        <w:rPr>
          <w:rFonts w:hint="eastAsia" w:ascii="方正小标宋简体" w:eastAsia="方正小标宋简体"/>
          <w:b w:val="0"/>
          <w:i w:val="0"/>
          <w:caps w:val="0"/>
          <w:color w:val="000000"/>
          <w:spacing w:val="0"/>
          <w:w w:val="100"/>
          <w:sz w:val="36"/>
          <w:szCs w:val="36"/>
        </w:rPr>
      </w:pPr>
    </w:p>
    <w:p>
      <w:pPr>
        <w:snapToGrid/>
        <w:spacing w:before="0" w:beforeAutospacing="0" w:after="0" w:afterAutospacing="0" w:line="560" w:lineRule="exact"/>
        <w:jc w:val="center"/>
        <w:textAlignment w:val="baseline"/>
        <w:rPr>
          <w:rFonts w:hint="eastAsia" w:ascii="方正小标宋简体" w:eastAsia="方正小标宋简体"/>
          <w:b w:val="0"/>
          <w:i w:val="0"/>
          <w:caps w:val="0"/>
          <w:color w:val="000000"/>
          <w:spacing w:val="0"/>
          <w:w w:val="100"/>
          <w:sz w:val="36"/>
          <w:szCs w:val="36"/>
        </w:rPr>
      </w:pPr>
    </w:p>
    <w:p>
      <w:pPr>
        <w:snapToGrid/>
        <w:spacing w:before="0" w:beforeAutospacing="0" w:after="0" w:afterAutospacing="0" w:line="560" w:lineRule="exact"/>
        <w:jc w:val="center"/>
        <w:textAlignment w:val="baseline"/>
        <w:rPr>
          <w:rFonts w:hint="eastAsia" w:ascii="方正小标宋简体" w:eastAsia="方正小标宋简体"/>
          <w:b w:val="0"/>
          <w:i w:val="0"/>
          <w:caps w:val="0"/>
          <w:color w:val="000000"/>
          <w:spacing w:val="0"/>
          <w:w w:val="100"/>
          <w:sz w:val="36"/>
          <w:szCs w:val="36"/>
        </w:rPr>
      </w:pPr>
    </w:p>
    <w:p>
      <w:pPr>
        <w:snapToGrid/>
        <w:spacing w:before="0" w:beforeAutospacing="0" w:after="0" w:afterAutospacing="0" w:line="560" w:lineRule="exact"/>
        <w:jc w:val="center"/>
        <w:textAlignment w:val="baseline"/>
        <w:rPr>
          <w:rFonts w:hint="eastAsia" w:ascii="方正小标宋简体" w:eastAsia="方正小标宋简体"/>
          <w:b w:val="0"/>
          <w:i w:val="0"/>
          <w:caps w:val="0"/>
          <w:color w:val="000000"/>
          <w:spacing w:val="0"/>
          <w:w w:val="100"/>
          <w:sz w:val="36"/>
          <w:szCs w:val="36"/>
        </w:rPr>
      </w:pPr>
    </w:p>
    <w:p>
      <w:pPr>
        <w:snapToGrid/>
        <w:spacing w:before="0" w:beforeAutospacing="0" w:after="0" w:afterAutospacing="0" w:line="560" w:lineRule="exact"/>
        <w:jc w:val="center"/>
        <w:textAlignment w:val="baseline"/>
        <w:rPr>
          <w:rFonts w:hint="eastAsia" w:ascii="方正小标宋简体" w:eastAsia="方正小标宋简体"/>
          <w:b w:val="0"/>
          <w:i w:val="0"/>
          <w:caps w:val="0"/>
          <w:color w:val="000000"/>
          <w:spacing w:val="0"/>
          <w:w w:val="100"/>
          <w:sz w:val="36"/>
          <w:szCs w:val="36"/>
        </w:rPr>
      </w:pPr>
    </w:p>
    <w:p>
      <w:pPr>
        <w:snapToGrid/>
        <w:spacing w:before="0" w:beforeAutospacing="0" w:after="0" w:afterAutospacing="0" w:line="560" w:lineRule="exact"/>
        <w:jc w:val="center"/>
        <w:textAlignment w:val="baseline"/>
        <w:rPr>
          <w:rFonts w:hint="eastAsia" w:ascii="方正小标宋简体" w:eastAsia="方正小标宋简体"/>
          <w:b w:val="0"/>
          <w:i w:val="0"/>
          <w:caps w:val="0"/>
          <w:color w:val="000000"/>
          <w:spacing w:val="0"/>
          <w:w w:val="100"/>
          <w:sz w:val="36"/>
          <w:szCs w:val="36"/>
        </w:rPr>
      </w:pPr>
    </w:p>
    <w:p>
      <w:pPr>
        <w:snapToGrid/>
        <w:spacing w:before="0" w:beforeAutospacing="0" w:after="0" w:afterAutospacing="0" w:line="560" w:lineRule="exact"/>
        <w:jc w:val="center"/>
        <w:textAlignment w:val="baseline"/>
        <w:rPr>
          <w:rFonts w:hint="eastAsia" w:ascii="方正小标宋简体" w:eastAsia="方正小标宋简体"/>
          <w:b w:val="0"/>
          <w:i w:val="0"/>
          <w:caps w:val="0"/>
          <w:color w:val="000000"/>
          <w:spacing w:val="0"/>
          <w:w w:val="100"/>
          <w:sz w:val="36"/>
          <w:szCs w:val="36"/>
        </w:rPr>
      </w:pPr>
    </w:p>
    <w:p>
      <w:pPr>
        <w:snapToGrid/>
        <w:spacing w:before="0" w:beforeAutospacing="0" w:after="0" w:afterAutospacing="0" w:line="560" w:lineRule="exact"/>
        <w:jc w:val="center"/>
        <w:textAlignment w:val="baseline"/>
        <w:rPr>
          <w:rFonts w:hint="eastAsia" w:ascii="方正小标宋简体" w:eastAsia="方正小标宋简体"/>
          <w:b w:val="0"/>
          <w:i w:val="0"/>
          <w:caps w:val="0"/>
          <w:color w:val="000000"/>
          <w:spacing w:val="0"/>
          <w:w w:val="100"/>
          <w:sz w:val="36"/>
          <w:szCs w:val="36"/>
        </w:rPr>
      </w:pPr>
    </w:p>
    <w:p>
      <w:pPr>
        <w:snapToGrid/>
        <w:spacing w:before="0" w:beforeAutospacing="0" w:after="0" w:afterAutospacing="0" w:line="560" w:lineRule="exact"/>
        <w:jc w:val="center"/>
        <w:textAlignment w:val="baseline"/>
        <w:rPr>
          <w:rFonts w:hint="eastAsia" w:ascii="方正小标宋简体" w:eastAsia="方正小标宋简体"/>
          <w:b w:val="0"/>
          <w:i w:val="0"/>
          <w:caps w:val="0"/>
          <w:color w:val="000000"/>
          <w:spacing w:val="0"/>
          <w:w w:val="100"/>
          <w:sz w:val="36"/>
          <w:szCs w:val="36"/>
        </w:rPr>
      </w:pPr>
    </w:p>
    <w:p>
      <w:pPr>
        <w:snapToGrid/>
        <w:spacing w:before="0" w:beforeAutospacing="0" w:after="0" w:afterAutospacing="0" w:line="560" w:lineRule="exact"/>
        <w:jc w:val="center"/>
        <w:textAlignment w:val="baseline"/>
        <w:rPr>
          <w:rFonts w:hint="eastAsia" w:ascii="方正小标宋简体" w:eastAsia="方正小标宋简体"/>
          <w:b w:val="0"/>
          <w:i w:val="0"/>
          <w:caps w:val="0"/>
          <w:color w:val="000000"/>
          <w:spacing w:val="0"/>
          <w:w w:val="100"/>
          <w:sz w:val="36"/>
          <w:szCs w:val="36"/>
        </w:rPr>
      </w:pPr>
    </w:p>
    <w:p>
      <w:pPr>
        <w:snapToGrid/>
        <w:spacing w:before="0" w:beforeAutospacing="0" w:after="0" w:afterAutospacing="0" w:line="560" w:lineRule="exact"/>
        <w:jc w:val="center"/>
        <w:textAlignment w:val="baseline"/>
        <w:rPr>
          <w:rFonts w:hint="eastAsia" w:ascii="方正小标宋简体" w:eastAsia="方正小标宋简体"/>
          <w:b w:val="0"/>
          <w:i w:val="0"/>
          <w:caps w:val="0"/>
          <w:color w:val="000000"/>
          <w:spacing w:val="0"/>
          <w:w w:val="100"/>
          <w:sz w:val="36"/>
          <w:szCs w:val="36"/>
        </w:rPr>
      </w:pPr>
    </w:p>
    <w:p>
      <w:pPr>
        <w:snapToGrid/>
        <w:spacing w:before="0" w:beforeAutospacing="0" w:after="0" w:afterAutospacing="0" w:line="560" w:lineRule="exact"/>
        <w:jc w:val="center"/>
        <w:textAlignment w:val="baseline"/>
        <w:rPr>
          <w:rFonts w:hint="eastAsia" w:ascii="方正小标宋简体" w:eastAsia="方正小标宋简体"/>
          <w:b w:val="0"/>
          <w:i w:val="0"/>
          <w:caps w:val="0"/>
          <w:color w:val="000000"/>
          <w:spacing w:val="0"/>
          <w:w w:val="100"/>
          <w:sz w:val="36"/>
          <w:szCs w:val="36"/>
        </w:rPr>
      </w:pPr>
    </w:p>
    <w:p>
      <w:pPr>
        <w:snapToGrid/>
        <w:spacing w:before="0" w:beforeAutospacing="0" w:after="0" w:afterAutospacing="0" w:line="560" w:lineRule="exact"/>
        <w:jc w:val="center"/>
        <w:textAlignment w:val="baseline"/>
        <w:rPr>
          <w:rFonts w:hint="eastAsia" w:ascii="方正小标宋简体" w:eastAsia="方正小标宋简体"/>
          <w:b w:val="0"/>
          <w:i w:val="0"/>
          <w:caps w:val="0"/>
          <w:color w:val="000000"/>
          <w:spacing w:val="0"/>
          <w:w w:val="100"/>
          <w:sz w:val="36"/>
          <w:szCs w:val="36"/>
        </w:rPr>
      </w:pPr>
    </w:p>
    <w:p>
      <w:pPr>
        <w:snapToGrid/>
        <w:spacing w:before="0" w:beforeAutospacing="0" w:after="0" w:afterAutospacing="0" w:line="560" w:lineRule="exact"/>
        <w:jc w:val="center"/>
        <w:textAlignment w:val="baseline"/>
        <w:rPr>
          <w:rFonts w:hint="eastAsia" w:ascii="方正小标宋简体" w:eastAsia="方正小标宋简体"/>
          <w:b w:val="0"/>
          <w:i w:val="0"/>
          <w:caps w:val="0"/>
          <w:color w:val="000000"/>
          <w:spacing w:val="0"/>
          <w:w w:val="100"/>
          <w:sz w:val="36"/>
          <w:szCs w:val="36"/>
        </w:rPr>
      </w:pPr>
    </w:p>
    <w:p>
      <w:pPr>
        <w:snapToGrid/>
        <w:spacing w:before="0" w:beforeAutospacing="0" w:after="0" w:afterAutospacing="0" w:line="560" w:lineRule="exact"/>
        <w:jc w:val="center"/>
        <w:textAlignment w:val="baseline"/>
        <w:rPr>
          <w:rFonts w:hint="eastAsia" w:ascii="方正小标宋简体" w:eastAsia="方正小标宋简体"/>
          <w:b w:val="0"/>
          <w:i w:val="0"/>
          <w:caps w:val="0"/>
          <w:color w:val="000000"/>
          <w:spacing w:val="0"/>
          <w:w w:val="100"/>
          <w:sz w:val="36"/>
          <w:szCs w:val="36"/>
        </w:rPr>
      </w:pPr>
    </w:p>
    <w:p>
      <w:pPr>
        <w:snapToGrid/>
        <w:spacing w:before="0" w:beforeAutospacing="0" w:after="0" w:afterAutospacing="0" w:line="560" w:lineRule="exact"/>
        <w:jc w:val="center"/>
        <w:textAlignment w:val="baseline"/>
        <w:rPr>
          <w:rFonts w:hint="eastAsia" w:ascii="方正小标宋简体" w:eastAsia="方正小标宋简体"/>
          <w:b w:val="0"/>
          <w:i w:val="0"/>
          <w:caps w:val="0"/>
          <w:color w:val="000000"/>
          <w:spacing w:val="0"/>
          <w:w w:val="100"/>
          <w:sz w:val="36"/>
          <w:szCs w:val="36"/>
        </w:rPr>
      </w:pPr>
    </w:p>
    <w:p>
      <w:pPr>
        <w:snapToGrid/>
        <w:spacing w:before="0" w:beforeAutospacing="0" w:after="0" w:afterAutospacing="0" w:line="560" w:lineRule="exact"/>
        <w:jc w:val="center"/>
        <w:textAlignment w:val="baseline"/>
        <w:rPr>
          <w:rFonts w:hint="eastAsia" w:ascii="方正小标宋简体" w:eastAsia="方正小标宋简体"/>
          <w:b w:val="0"/>
          <w:i w:val="0"/>
          <w:caps w:val="0"/>
          <w:color w:val="000000"/>
          <w:spacing w:val="0"/>
          <w:w w:val="100"/>
          <w:sz w:val="36"/>
          <w:szCs w:val="36"/>
        </w:rPr>
      </w:pPr>
    </w:p>
    <w:p>
      <w:pPr>
        <w:snapToGrid/>
        <w:spacing w:before="0" w:beforeAutospacing="0" w:after="0" w:afterAutospacing="0" w:line="560" w:lineRule="exact"/>
        <w:jc w:val="center"/>
        <w:textAlignment w:val="baseline"/>
        <w:rPr>
          <w:rFonts w:hint="eastAsia" w:ascii="方正小标宋简体" w:eastAsia="方正小标宋简体"/>
          <w:b w:val="0"/>
          <w:i w:val="0"/>
          <w:caps w:val="0"/>
          <w:color w:val="000000"/>
          <w:spacing w:val="0"/>
          <w:w w:val="100"/>
          <w:sz w:val="36"/>
          <w:szCs w:val="36"/>
        </w:rPr>
      </w:pPr>
    </w:p>
    <w:p>
      <w:pPr>
        <w:snapToGrid/>
        <w:spacing w:before="0" w:beforeAutospacing="0" w:after="0" w:afterAutospacing="0" w:line="560" w:lineRule="exact"/>
        <w:jc w:val="center"/>
        <w:textAlignment w:val="baseline"/>
        <w:rPr>
          <w:rFonts w:hint="eastAsia" w:ascii="方正小标宋简体" w:eastAsia="方正小标宋简体"/>
          <w:b w:val="0"/>
          <w:i w:val="0"/>
          <w:caps w:val="0"/>
          <w:color w:val="000000"/>
          <w:spacing w:val="0"/>
          <w:w w:val="100"/>
          <w:sz w:val="36"/>
          <w:szCs w:val="36"/>
        </w:rPr>
      </w:pPr>
    </w:p>
    <w:p>
      <w:pPr>
        <w:snapToGrid/>
        <w:spacing w:before="0" w:beforeAutospacing="0" w:after="0" w:afterAutospacing="0" w:line="560" w:lineRule="exact"/>
        <w:jc w:val="center"/>
        <w:textAlignment w:val="baseline"/>
        <w:rPr>
          <w:rFonts w:hint="eastAsia" w:ascii="方正小标宋简体" w:eastAsia="方正小标宋简体"/>
          <w:b w:val="0"/>
          <w:i w:val="0"/>
          <w:caps w:val="0"/>
          <w:color w:val="000000"/>
          <w:spacing w:val="0"/>
          <w:w w:val="100"/>
          <w:sz w:val="36"/>
          <w:szCs w:val="36"/>
        </w:rPr>
      </w:pPr>
    </w:p>
    <w:p>
      <w:pPr>
        <w:snapToGrid/>
        <w:spacing w:before="0" w:beforeAutospacing="0" w:after="0" w:afterAutospacing="0" w:line="560" w:lineRule="exact"/>
        <w:jc w:val="center"/>
        <w:textAlignment w:val="baseline"/>
        <w:rPr>
          <w:rFonts w:ascii="方正小标宋简体" w:eastAsia="方正小标宋简体"/>
          <w:b w:val="0"/>
          <w:i w:val="0"/>
          <w:caps w:val="0"/>
          <w:color w:val="000000"/>
          <w:spacing w:val="0"/>
          <w:w w:val="100"/>
          <w:sz w:val="32"/>
          <w:szCs w:val="32"/>
        </w:rPr>
      </w:pPr>
      <w:r>
        <w:rPr>
          <w:rFonts w:hint="eastAsia" w:ascii="方正小标宋简体" w:eastAsia="方正小标宋简体"/>
          <w:b w:val="0"/>
          <w:i w:val="0"/>
          <w:caps w:val="0"/>
          <w:color w:val="000000"/>
          <w:spacing w:val="0"/>
          <w:w w:val="100"/>
          <w:sz w:val="36"/>
          <w:szCs w:val="36"/>
        </w:rPr>
        <w:t>第一部分  2021年</w:t>
      </w:r>
      <w:r>
        <w:rPr>
          <w:rFonts w:hint="eastAsia" w:ascii="方正小标宋简体" w:eastAsia="方正小标宋简体"/>
          <w:b w:val="0"/>
          <w:i w:val="0"/>
          <w:caps w:val="0"/>
          <w:color w:val="000000"/>
          <w:spacing w:val="0"/>
          <w:w w:val="100"/>
          <w:sz w:val="36"/>
          <w:szCs w:val="36"/>
          <w:lang w:val="en-US" w:eastAsia="zh-CN"/>
        </w:rPr>
        <w:t>北京化学工业集团有限责任公司离休干部管理服务中心</w:t>
      </w:r>
      <w:r>
        <w:rPr>
          <w:rFonts w:hint="eastAsia" w:ascii="方正小标宋简体" w:eastAsia="方正小标宋简体"/>
          <w:b w:val="0"/>
          <w:i w:val="0"/>
          <w:caps w:val="0"/>
          <w:color w:val="000000"/>
          <w:spacing w:val="0"/>
          <w:w w:val="100"/>
          <w:sz w:val="36"/>
          <w:szCs w:val="36"/>
        </w:rPr>
        <w:t>预算情况说明</w:t>
      </w:r>
    </w:p>
    <w:p>
      <w:pPr>
        <w:snapToGrid/>
        <w:spacing w:before="0" w:beforeAutospacing="0" w:after="0" w:afterAutospacing="0" w:line="360" w:lineRule="auto"/>
        <w:jc w:val="both"/>
        <w:textAlignment w:val="baseline"/>
        <w:rPr>
          <w:rFonts w:ascii="仿宋_GB2312" w:eastAsia="仿宋_GB2312"/>
          <w:b w:val="0"/>
          <w:i w:val="0"/>
          <w:caps w:val="0"/>
          <w:color w:val="000000"/>
          <w:spacing w:val="0"/>
          <w:w w:val="100"/>
          <w:sz w:val="32"/>
          <w:szCs w:val="32"/>
        </w:rPr>
      </w:pPr>
    </w:p>
    <w:p>
      <w:pPr>
        <w:snapToGrid/>
        <w:spacing w:before="0" w:beforeAutospacing="0" w:after="0" w:afterAutospacing="0" w:line="560" w:lineRule="exact"/>
        <w:ind w:firstLine="640" w:firstLineChars="200"/>
        <w:jc w:val="both"/>
        <w:textAlignment w:val="baseline"/>
        <w:rPr>
          <w:rFonts w:ascii="黑体" w:hAnsi="黑体" w:eastAsia="黑体"/>
          <w:b w:val="0"/>
          <w:i w:val="0"/>
          <w:caps w:val="0"/>
          <w:color w:val="000000"/>
          <w:spacing w:val="0"/>
          <w:w w:val="100"/>
          <w:sz w:val="32"/>
          <w:szCs w:val="32"/>
        </w:rPr>
      </w:pPr>
      <w:r>
        <w:rPr>
          <w:rFonts w:hint="eastAsia" w:ascii="黑体" w:hAnsi="黑体" w:eastAsia="黑体"/>
          <w:b w:val="0"/>
          <w:i w:val="0"/>
          <w:caps w:val="0"/>
          <w:color w:val="000000"/>
          <w:spacing w:val="0"/>
          <w:w w:val="100"/>
          <w:sz w:val="32"/>
          <w:szCs w:val="32"/>
        </w:rPr>
        <w:t>一、单位基本情况</w:t>
      </w:r>
    </w:p>
    <w:p>
      <w:pPr>
        <w:snapToGrid/>
        <w:spacing w:before="0" w:beforeAutospacing="0" w:after="0" w:afterAutospacing="0" w:line="240" w:lineRule="auto"/>
        <w:ind w:firstLine="640" w:firstLineChars="200"/>
        <w:jc w:val="both"/>
        <w:textAlignment w:val="baseline"/>
        <w:rPr>
          <w:rFonts w:ascii="仿宋_GB2312" w:eastAsia="仿宋_GB2312"/>
          <w:b w:val="0"/>
          <w:i w:val="0"/>
          <w:caps w:val="0"/>
          <w:spacing w:val="0"/>
          <w:w w:val="100"/>
          <w:sz w:val="32"/>
          <w:szCs w:val="32"/>
        </w:rPr>
      </w:pPr>
      <w:r>
        <w:rPr>
          <w:rFonts w:hint="eastAsia" w:ascii="仿宋_GB2312" w:eastAsia="仿宋_GB2312"/>
          <w:b w:val="0"/>
          <w:i w:val="0"/>
          <w:caps w:val="0"/>
          <w:spacing w:val="0"/>
          <w:w w:val="100"/>
          <w:sz w:val="32"/>
          <w:szCs w:val="32"/>
        </w:rPr>
        <w:t>北京化学工业集团有限责任公司离休干部管理服务中心所属事业单位主要职责：负责破产关停企业以及改制为非公有制企业离休干部的管理与服务工作。北京化学工业集团有限责任公司离休干部管理服务中心，为差额拨款事业单位，人员编制6人</w:t>
      </w:r>
      <w:r>
        <w:rPr>
          <w:rFonts w:hint="eastAsia" w:ascii="仿宋_GB2312" w:eastAsia="仿宋_GB2312"/>
          <w:b w:val="0"/>
          <w:i w:val="0"/>
          <w:caps w:val="0"/>
          <w:spacing w:val="0"/>
          <w:w w:val="100"/>
          <w:sz w:val="32"/>
          <w:szCs w:val="32"/>
          <w:lang w:eastAsia="zh-CN"/>
        </w:rPr>
        <w:t>，</w:t>
      </w:r>
      <w:r>
        <w:rPr>
          <w:rFonts w:hint="eastAsia" w:ascii="仿宋_GB2312" w:eastAsia="仿宋_GB2312"/>
          <w:b w:val="0"/>
          <w:i w:val="0"/>
          <w:caps w:val="0"/>
          <w:spacing w:val="0"/>
          <w:w w:val="100"/>
          <w:sz w:val="32"/>
          <w:szCs w:val="32"/>
        </w:rPr>
        <w:t>实际6人。</w:t>
      </w:r>
    </w:p>
    <w:p>
      <w:pPr>
        <w:snapToGrid/>
        <w:spacing w:before="0" w:beforeAutospacing="0" w:after="0" w:afterAutospacing="0" w:line="240" w:lineRule="auto"/>
        <w:ind w:firstLine="480" w:firstLineChars="150"/>
        <w:jc w:val="both"/>
        <w:textAlignment w:val="baseline"/>
        <w:rPr>
          <w:rFonts w:ascii="仿宋_GB2312" w:eastAsia="仿宋_GB2312"/>
          <w:b w:val="0"/>
          <w:i w:val="0"/>
          <w:caps w:val="0"/>
          <w:spacing w:val="0"/>
          <w:w w:val="100"/>
          <w:sz w:val="32"/>
          <w:szCs w:val="32"/>
        </w:rPr>
      </w:pPr>
      <w:r>
        <w:rPr>
          <w:rFonts w:hint="eastAsia" w:ascii="仿宋_GB2312" w:eastAsia="仿宋_GB2312"/>
          <w:b w:val="0"/>
          <w:i w:val="0"/>
          <w:caps w:val="0"/>
          <w:spacing w:val="0"/>
          <w:w w:val="100"/>
          <w:sz w:val="32"/>
          <w:szCs w:val="32"/>
        </w:rPr>
        <w:t>本预算年度的主要工作任务离休干部服务方面：</w:t>
      </w:r>
    </w:p>
    <w:p>
      <w:pPr>
        <w:snapToGrid/>
        <w:spacing w:before="0" w:beforeAutospacing="0" w:after="0" w:afterAutospacing="0" w:line="240" w:lineRule="auto"/>
        <w:ind w:firstLine="640" w:firstLineChars="200"/>
        <w:jc w:val="both"/>
        <w:textAlignment w:val="baseline"/>
        <w:rPr>
          <w:rFonts w:ascii="仿宋_GB2312" w:eastAsia="仿宋_GB2312"/>
          <w:b w:val="0"/>
          <w:i w:val="0"/>
          <w:caps w:val="0"/>
          <w:spacing w:val="0"/>
          <w:w w:val="100"/>
          <w:sz w:val="32"/>
          <w:szCs w:val="32"/>
        </w:rPr>
      </w:pPr>
      <w:r>
        <w:rPr>
          <w:rFonts w:hint="eastAsia" w:ascii="仿宋_GB2312" w:eastAsia="仿宋_GB2312"/>
          <w:b w:val="0"/>
          <w:i w:val="0"/>
          <w:caps w:val="0"/>
          <w:spacing w:val="0"/>
          <w:w w:val="100"/>
          <w:sz w:val="32"/>
          <w:szCs w:val="32"/>
        </w:rPr>
        <w:t>切实抓好老干部“两项待遇”的落实，加强“三项建设”，不断提升自身能力，强化服务理念，增强服务意识</w:t>
      </w:r>
      <w:r>
        <w:rPr>
          <w:rFonts w:hint="eastAsia" w:ascii="仿宋_GB2312" w:eastAsia="仿宋_GB2312"/>
          <w:b w:val="0"/>
          <w:i w:val="0"/>
          <w:caps w:val="0"/>
          <w:spacing w:val="0"/>
          <w:w w:val="100"/>
          <w:sz w:val="32"/>
          <w:szCs w:val="32"/>
          <w:lang w:eastAsia="zh-CN"/>
        </w:rPr>
        <w:t>，</w:t>
      </w:r>
      <w:r>
        <w:rPr>
          <w:rFonts w:hint="eastAsia" w:ascii="仿宋_GB2312" w:eastAsia="仿宋_GB2312"/>
          <w:b w:val="0"/>
          <w:i w:val="0"/>
          <w:caps w:val="0"/>
          <w:spacing w:val="0"/>
          <w:w w:val="100"/>
          <w:sz w:val="32"/>
          <w:szCs w:val="32"/>
        </w:rPr>
        <w:t>2021年要继续以习近平新时代中国特色社会主义思想为指导，深入贯彻党的十九大精神，同时展望“十四五”。不忘初心、牢记使命，认真落实上级有关老干部工作的要求和部署，突出政治统领，精准为先，落实两项待遇，注重组织凝聚，创新服务管理，激励老干部继续为党的事业和集团改革发展发挥正能量。</w:t>
      </w:r>
    </w:p>
    <w:p>
      <w:pPr>
        <w:snapToGrid/>
        <w:spacing w:before="0" w:beforeAutospacing="0" w:after="0" w:afterAutospacing="0" w:line="560" w:lineRule="exact"/>
        <w:ind w:firstLine="640" w:firstLineChars="200"/>
        <w:jc w:val="both"/>
        <w:textAlignment w:val="baseline"/>
        <w:rPr>
          <w:rFonts w:ascii="黑体" w:hAnsi="黑体" w:eastAsia="黑体"/>
          <w:b w:val="0"/>
          <w:i w:val="0"/>
          <w:caps w:val="0"/>
          <w:color w:val="000000"/>
          <w:spacing w:val="0"/>
          <w:w w:val="100"/>
          <w:sz w:val="32"/>
          <w:szCs w:val="32"/>
        </w:rPr>
      </w:pPr>
      <w:r>
        <w:rPr>
          <w:rFonts w:hint="eastAsia" w:ascii="黑体" w:hAnsi="黑体" w:eastAsia="黑体"/>
          <w:b w:val="0"/>
          <w:i w:val="0"/>
          <w:caps w:val="0"/>
          <w:color w:val="000000"/>
          <w:spacing w:val="0"/>
          <w:w w:val="100"/>
          <w:sz w:val="32"/>
          <w:szCs w:val="32"/>
        </w:rPr>
        <w:t>二、2021年收入及支出总体情况</w:t>
      </w:r>
    </w:p>
    <w:p>
      <w:pPr>
        <w:snapToGrid/>
        <w:spacing w:before="0" w:beforeAutospacing="0" w:after="0" w:afterAutospacing="0" w:line="560" w:lineRule="exact"/>
        <w:ind w:firstLine="640" w:firstLineChars="200"/>
        <w:jc w:val="both"/>
        <w:textAlignment w:val="baseline"/>
        <w:rPr>
          <w:rFonts w:hint="eastAsia" w:ascii="仿宋_GB2312" w:eastAsia="仿宋_GB2312"/>
          <w:b w:val="0"/>
          <w:i w:val="0"/>
          <w:caps w:val="0"/>
          <w:color w:val="000000"/>
          <w:spacing w:val="0"/>
          <w:w w:val="100"/>
          <w:sz w:val="32"/>
          <w:szCs w:val="32"/>
        </w:rPr>
      </w:pPr>
      <w:r>
        <w:rPr>
          <w:rFonts w:hint="eastAsia" w:ascii="仿宋_GB2312" w:eastAsia="仿宋_GB2312"/>
          <w:b w:val="0"/>
          <w:i w:val="0"/>
          <w:caps w:val="0"/>
          <w:color w:val="000000"/>
          <w:spacing w:val="0"/>
          <w:w w:val="100"/>
          <w:sz w:val="32"/>
          <w:szCs w:val="32"/>
        </w:rPr>
        <w:t>2021年收入预算68.9万元，比2020年111.74万元减少42.84万元，下降38.34%。其中：财政拨款67.64万元,比2020年111.74万元减少44.1万元</w:t>
      </w:r>
      <w:r>
        <w:rPr>
          <w:rFonts w:hint="eastAsia" w:ascii="仿宋_GB2312" w:eastAsia="仿宋_GB2312"/>
          <w:b w:val="0"/>
          <w:i w:val="0"/>
          <w:caps w:val="0"/>
          <w:color w:val="000000"/>
          <w:spacing w:val="0"/>
          <w:w w:val="100"/>
          <w:sz w:val="32"/>
          <w:szCs w:val="32"/>
          <w:lang w:eastAsia="zh-CN"/>
        </w:rPr>
        <w:t>，</w:t>
      </w:r>
      <w:r>
        <w:rPr>
          <w:rFonts w:hint="eastAsia" w:ascii="仿宋_GB2312" w:eastAsia="仿宋_GB2312"/>
          <w:b w:val="0"/>
          <w:i w:val="0"/>
          <w:caps w:val="0"/>
          <w:color w:val="000000"/>
          <w:spacing w:val="0"/>
          <w:w w:val="100"/>
          <w:sz w:val="32"/>
          <w:szCs w:val="32"/>
          <w:lang w:val="en-US" w:eastAsia="zh-CN"/>
        </w:rPr>
        <w:t>主要原因为按照事业单位发展规划，调整项目资金支出</w:t>
      </w:r>
      <w:r>
        <w:rPr>
          <w:rFonts w:hint="eastAsia" w:ascii="仿宋_GB2312" w:eastAsia="仿宋_GB2312"/>
          <w:b w:val="0"/>
          <w:i w:val="0"/>
          <w:caps w:val="0"/>
          <w:color w:val="000000"/>
          <w:spacing w:val="0"/>
          <w:w w:val="100"/>
          <w:sz w:val="32"/>
          <w:szCs w:val="32"/>
        </w:rPr>
        <w:t>；其他资金1.26万元,比2020年0万元增加1.26万元，主要是按照事业发展规划，调整预算资金支出。</w:t>
      </w:r>
    </w:p>
    <w:p>
      <w:pPr>
        <w:snapToGrid/>
        <w:spacing w:before="0" w:beforeAutospacing="0" w:after="0" w:afterAutospacing="0" w:line="560" w:lineRule="exact"/>
        <w:ind w:firstLine="640" w:firstLineChars="200"/>
        <w:jc w:val="both"/>
        <w:textAlignment w:val="baseline"/>
        <w:rPr>
          <w:rFonts w:hint="eastAsia" w:ascii="仿宋_GB2312" w:eastAsia="仿宋_GB2312"/>
          <w:b w:val="0"/>
          <w:i w:val="0"/>
          <w:caps w:val="0"/>
          <w:color w:val="000000"/>
          <w:spacing w:val="0"/>
          <w:w w:val="100"/>
          <w:sz w:val="32"/>
          <w:szCs w:val="32"/>
          <w:lang w:eastAsia="zh-CN"/>
        </w:rPr>
      </w:pPr>
      <w:r>
        <w:rPr>
          <w:rFonts w:hint="eastAsia" w:ascii="仿宋_GB2312" w:eastAsia="仿宋_GB2312"/>
          <w:b w:val="0"/>
          <w:i w:val="0"/>
          <w:caps w:val="0"/>
          <w:color w:val="000000"/>
          <w:spacing w:val="0"/>
          <w:w w:val="100"/>
          <w:sz w:val="32"/>
          <w:szCs w:val="32"/>
        </w:rPr>
        <w:t>基本支出预算68.9万元，占总支出预算100%，比2020年74.63万元减少5.73万元，下降7.68%（落实勤俭节约的政策，压缩开支）</w:t>
      </w:r>
      <w:r>
        <w:rPr>
          <w:rFonts w:hint="eastAsia" w:ascii="仿宋_GB2312" w:eastAsia="仿宋_GB2312"/>
          <w:b w:val="0"/>
          <w:i w:val="0"/>
          <w:caps w:val="0"/>
          <w:color w:val="000000"/>
          <w:spacing w:val="0"/>
          <w:w w:val="100"/>
          <w:sz w:val="32"/>
          <w:szCs w:val="32"/>
          <w:lang w:eastAsia="zh-CN"/>
        </w:rPr>
        <w:t>。</w:t>
      </w:r>
    </w:p>
    <w:p>
      <w:pPr>
        <w:snapToGrid/>
        <w:spacing w:before="0" w:beforeAutospacing="0" w:after="0" w:afterAutospacing="0" w:line="560" w:lineRule="exact"/>
        <w:ind w:firstLine="640" w:firstLineChars="200"/>
        <w:jc w:val="both"/>
        <w:textAlignment w:val="baseline"/>
        <w:rPr>
          <w:rFonts w:hint="eastAsia" w:ascii="仿宋_GB2312" w:eastAsia="仿宋_GB2312"/>
          <w:b w:val="0"/>
          <w:i w:val="0"/>
          <w:caps w:val="0"/>
          <w:color w:val="000000"/>
          <w:spacing w:val="0"/>
          <w:w w:val="100"/>
          <w:sz w:val="32"/>
          <w:szCs w:val="32"/>
          <w:lang w:eastAsia="zh-CN"/>
        </w:rPr>
      </w:pPr>
      <w:r>
        <w:rPr>
          <w:rFonts w:hint="eastAsia" w:ascii="仿宋_GB2312" w:eastAsia="仿宋_GB2312"/>
          <w:b w:val="0"/>
          <w:i w:val="0"/>
          <w:caps w:val="0"/>
          <w:color w:val="000000"/>
          <w:spacing w:val="0"/>
          <w:w w:val="100"/>
          <w:sz w:val="32"/>
          <w:szCs w:val="32"/>
          <w:lang w:eastAsia="zh-CN"/>
        </w:rPr>
        <w:t>项目支出预算0万元，比2020年</w:t>
      </w:r>
      <w:bookmarkStart w:id="0" w:name="_GoBack"/>
      <w:bookmarkEnd w:id="0"/>
      <w:r>
        <w:rPr>
          <w:rFonts w:hint="eastAsia" w:ascii="仿宋_GB2312" w:eastAsia="仿宋_GB2312"/>
          <w:b w:val="0"/>
          <w:i w:val="0"/>
          <w:caps w:val="0"/>
          <w:color w:val="000000"/>
          <w:spacing w:val="0"/>
          <w:w w:val="100"/>
          <w:sz w:val="32"/>
          <w:szCs w:val="32"/>
          <w:lang w:eastAsia="zh-CN"/>
        </w:rPr>
        <w:t>减少37.11万元，下降100%，</w:t>
      </w:r>
      <w:r>
        <w:rPr>
          <w:rFonts w:hint="eastAsia" w:ascii="仿宋_GB2312" w:eastAsia="仿宋_GB2312"/>
          <w:b w:val="0"/>
          <w:i w:val="0"/>
          <w:caps w:val="0"/>
          <w:color w:val="000000"/>
          <w:spacing w:val="0"/>
          <w:w w:val="100"/>
          <w:sz w:val="32"/>
          <w:szCs w:val="32"/>
          <w:lang w:val="en-US" w:eastAsia="zh-CN"/>
        </w:rPr>
        <w:t>主要原因为按照事业发展规划，调整项目资金支出</w:t>
      </w:r>
      <w:r>
        <w:rPr>
          <w:rFonts w:hint="eastAsia" w:ascii="仿宋_GB2312" w:eastAsia="仿宋_GB2312"/>
          <w:b w:val="0"/>
          <w:i w:val="0"/>
          <w:caps w:val="0"/>
          <w:color w:val="000000"/>
          <w:spacing w:val="0"/>
          <w:w w:val="100"/>
          <w:sz w:val="32"/>
          <w:szCs w:val="32"/>
          <w:lang w:eastAsia="zh-CN"/>
        </w:rPr>
        <w:t>。</w:t>
      </w:r>
    </w:p>
    <w:p>
      <w:pPr>
        <w:snapToGrid/>
        <w:spacing w:before="0" w:beforeAutospacing="0" w:after="0" w:afterAutospacing="0" w:line="560" w:lineRule="exact"/>
        <w:ind w:firstLine="640" w:firstLineChars="200"/>
        <w:jc w:val="both"/>
        <w:textAlignment w:val="baseline"/>
        <w:rPr>
          <w:rFonts w:ascii="黑体" w:hAnsi="黑体" w:eastAsia="黑体"/>
          <w:b w:val="0"/>
          <w:i w:val="0"/>
          <w:caps w:val="0"/>
          <w:color w:val="000000"/>
          <w:spacing w:val="0"/>
          <w:w w:val="100"/>
          <w:sz w:val="32"/>
          <w:szCs w:val="32"/>
        </w:rPr>
      </w:pPr>
      <w:r>
        <w:rPr>
          <w:rFonts w:hint="eastAsia" w:ascii="黑体" w:hAnsi="黑体" w:eastAsia="黑体"/>
          <w:b w:val="0"/>
          <w:i w:val="0"/>
          <w:caps w:val="0"/>
          <w:color w:val="000000"/>
          <w:spacing w:val="0"/>
          <w:w w:val="100"/>
          <w:sz w:val="32"/>
          <w:szCs w:val="32"/>
        </w:rPr>
        <w:t>三、主要支出情况</w:t>
      </w:r>
    </w:p>
    <w:p>
      <w:pPr>
        <w:snapToGrid/>
        <w:spacing w:before="0" w:beforeAutospacing="0" w:after="0" w:afterAutospacing="0" w:line="560" w:lineRule="exact"/>
        <w:jc w:val="both"/>
        <w:textAlignment w:val="baseline"/>
        <w:rPr>
          <w:rFonts w:ascii="仿宋_GB2312" w:eastAsia="仿宋_GB2312"/>
          <w:b w:val="0"/>
          <w:i w:val="0"/>
          <w:caps w:val="0"/>
          <w:color w:val="000000"/>
          <w:spacing w:val="0"/>
          <w:w w:val="100"/>
          <w:sz w:val="32"/>
          <w:szCs w:val="32"/>
        </w:rPr>
      </w:pPr>
      <w:r>
        <w:rPr>
          <w:rFonts w:hint="eastAsia" w:ascii="仿宋_GB2312" w:eastAsia="仿宋_GB2312"/>
          <w:b w:val="0"/>
          <w:i w:val="0"/>
          <w:caps w:val="0"/>
          <w:color w:val="000000"/>
          <w:spacing w:val="0"/>
          <w:w w:val="100"/>
          <w:sz w:val="32"/>
          <w:szCs w:val="32"/>
          <w:lang w:val="en-US" w:eastAsia="zh-CN"/>
        </w:rPr>
        <w:t xml:space="preserve"> </w:t>
      </w:r>
      <w:r>
        <w:rPr>
          <w:rFonts w:hint="eastAsia" w:ascii="仿宋_GB2312" w:eastAsia="仿宋_GB2312"/>
          <w:b w:val="0"/>
          <w:i w:val="0"/>
          <w:caps w:val="0"/>
          <w:color w:val="000000"/>
          <w:spacing w:val="0"/>
          <w:w w:val="100"/>
          <w:sz w:val="32"/>
          <w:szCs w:val="32"/>
        </w:rPr>
        <w:t>基本支出预算68.9万元，占总支出预算100%，</w:t>
      </w:r>
      <w:r>
        <w:rPr>
          <w:rFonts w:hint="eastAsia" w:ascii="仿宋_GB2312" w:eastAsia="仿宋_GB2312"/>
          <w:b w:val="0"/>
          <w:i w:val="0"/>
          <w:caps w:val="0"/>
          <w:color w:val="000000"/>
          <w:spacing w:val="0"/>
          <w:w w:val="100"/>
          <w:sz w:val="32"/>
          <w:szCs w:val="32"/>
          <w:lang w:val="en-US" w:eastAsia="zh-CN"/>
        </w:rPr>
        <w:t>其中包含人员经费58.19万元，公用经费9.45万元，其他经费1.26万元。</w:t>
      </w:r>
    </w:p>
    <w:p>
      <w:pPr>
        <w:snapToGrid/>
        <w:spacing w:before="0" w:beforeAutospacing="0" w:after="0" w:afterAutospacing="0" w:line="560" w:lineRule="exact"/>
        <w:ind w:firstLine="640" w:firstLineChars="200"/>
        <w:jc w:val="both"/>
        <w:textAlignment w:val="baseline"/>
        <w:rPr>
          <w:rFonts w:ascii="仿宋_GB2312" w:eastAsia="仿宋_GB2312"/>
          <w:b w:val="0"/>
          <w:i w:val="0"/>
          <w:caps w:val="0"/>
          <w:color w:val="000000"/>
          <w:spacing w:val="0"/>
          <w:w w:val="100"/>
          <w:sz w:val="32"/>
          <w:szCs w:val="32"/>
        </w:rPr>
      </w:pPr>
      <w:r>
        <w:rPr>
          <w:rFonts w:hint="eastAsia" w:ascii="黑体" w:hAnsi="黑体" w:eastAsia="黑体"/>
          <w:b w:val="0"/>
          <w:i w:val="0"/>
          <w:caps w:val="0"/>
          <w:color w:val="000000"/>
          <w:spacing w:val="0"/>
          <w:w w:val="100"/>
          <w:sz w:val="32"/>
          <w:szCs w:val="32"/>
        </w:rPr>
        <w:t>四、单位“三公”经费财政拨款预算说明</w:t>
      </w:r>
    </w:p>
    <w:p>
      <w:pPr>
        <w:snapToGrid/>
        <w:spacing w:before="0" w:beforeAutospacing="0" w:after="0" w:afterAutospacing="0" w:line="560" w:lineRule="exact"/>
        <w:ind w:firstLine="640" w:firstLineChars="200"/>
        <w:jc w:val="both"/>
        <w:textAlignment w:val="baseline"/>
        <w:rPr>
          <w:rFonts w:ascii="仿宋_GB2312" w:eastAsia="仿宋_GB2312"/>
          <w:b w:val="0"/>
          <w:i w:val="0"/>
          <w:caps w:val="0"/>
          <w:color w:val="000000"/>
          <w:spacing w:val="0"/>
          <w:w w:val="100"/>
          <w:sz w:val="32"/>
          <w:szCs w:val="32"/>
        </w:rPr>
      </w:pPr>
      <w:r>
        <w:rPr>
          <w:rFonts w:hint="eastAsia" w:ascii="仿宋_GB2312" w:eastAsia="仿宋_GB2312"/>
          <w:b w:val="0"/>
          <w:i w:val="0"/>
          <w:caps w:val="0"/>
          <w:color w:val="000000"/>
          <w:spacing w:val="0"/>
          <w:w w:val="100"/>
          <w:sz w:val="32"/>
          <w:szCs w:val="32"/>
        </w:rPr>
        <w:t>2021年“三公”经费财政拨款预算</w:t>
      </w:r>
      <w:r>
        <w:rPr>
          <w:rFonts w:hint="eastAsia" w:ascii="仿宋_GB2312" w:eastAsia="仿宋_GB2312"/>
          <w:b w:val="0"/>
          <w:i w:val="0"/>
          <w:caps w:val="0"/>
          <w:color w:val="000000"/>
          <w:spacing w:val="0"/>
          <w:w w:val="100"/>
          <w:sz w:val="32"/>
          <w:szCs w:val="32"/>
          <w:lang w:val="en-US" w:eastAsia="zh-CN"/>
        </w:rPr>
        <w:t>2.79</w:t>
      </w:r>
      <w:r>
        <w:rPr>
          <w:rFonts w:hint="eastAsia" w:ascii="仿宋_GB2312" w:eastAsia="仿宋_GB2312"/>
          <w:b w:val="0"/>
          <w:i w:val="0"/>
          <w:caps w:val="0"/>
          <w:color w:val="000000"/>
          <w:spacing w:val="0"/>
          <w:w w:val="100"/>
          <w:sz w:val="32"/>
          <w:szCs w:val="32"/>
        </w:rPr>
        <w:t>万元。其中：</w:t>
      </w:r>
    </w:p>
    <w:p>
      <w:pPr>
        <w:snapToGrid/>
        <w:spacing w:before="0" w:beforeAutospacing="0" w:after="0" w:afterAutospacing="0" w:line="560" w:lineRule="exact"/>
        <w:ind w:firstLine="640" w:firstLineChars="200"/>
        <w:jc w:val="both"/>
        <w:textAlignment w:val="baseline"/>
        <w:rPr>
          <w:rFonts w:ascii="仿宋_GB2312" w:eastAsia="仿宋_GB2312"/>
          <w:b w:val="0"/>
          <w:i w:val="0"/>
          <w:caps w:val="0"/>
          <w:color w:val="000000"/>
          <w:spacing w:val="0"/>
          <w:w w:val="100"/>
          <w:sz w:val="32"/>
          <w:szCs w:val="32"/>
        </w:rPr>
      </w:pPr>
      <w:r>
        <w:rPr>
          <w:rFonts w:hint="eastAsia" w:ascii="仿宋_GB2312" w:eastAsia="仿宋_GB2312"/>
          <w:b w:val="0"/>
          <w:i w:val="0"/>
          <w:caps w:val="0"/>
          <w:color w:val="000000"/>
          <w:spacing w:val="0"/>
          <w:w w:val="100"/>
          <w:sz w:val="32"/>
          <w:szCs w:val="32"/>
        </w:rPr>
        <w:t>1.因公出国（境）费用。2021年预算数</w:t>
      </w:r>
      <w:r>
        <w:rPr>
          <w:rFonts w:hint="eastAsia" w:ascii="仿宋_GB2312" w:eastAsia="仿宋_GB2312"/>
          <w:b w:val="0"/>
          <w:i w:val="0"/>
          <w:caps w:val="0"/>
          <w:color w:val="000000"/>
          <w:spacing w:val="0"/>
          <w:w w:val="100"/>
          <w:sz w:val="32"/>
          <w:szCs w:val="32"/>
          <w:lang w:val="en-US" w:eastAsia="zh-CN"/>
        </w:rPr>
        <w:t>0</w:t>
      </w:r>
      <w:r>
        <w:rPr>
          <w:rFonts w:hint="eastAsia" w:ascii="仿宋_GB2312" w:eastAsia="仿宋_GB2312"/>
          <w:b w:val="0"/>
          <w:i w:val="0"/>
          <w:caps w:val="0"/>
          <w:color w:val="000000"/>
          <w:spacing w:val="0"/>
          <w:w w:val="100"/>
          <w:sz w:val="32"/>
          <w:szCs w:val="32"/>
        </w:rPr>
        <w:t>万元。</w:t>
      </w:r>
    </w:p>
    <w:p>
      <w:pPr>
        <w:snapToGrid/>
        <w:spacing w:before="0" w:beforeAutospacing="0" w:after="0" w:afterAutospacing="0" w:line="560" w:lineRule="exact"/>
        <w:ind w:firstLine="640" w:firstLineChars="200"/>
        <w:jc w:val="both"/>
        <w:textAlignment w:val="baseline"/>
        <w:rPr>
          <w:rFonts w:ascii="仿宋_GB2312" w:eastAsia="仿宋_GB2312"/>
          <w:b w:val="0"/>
          <w:i w:val="0"/>
          <w:caps w:val="0"/>
          <w:color w:val="000000"/>
          <w:spacing w:val="0"/>
          <w:w w:val="100"/>
          <w:sz w:val="32"/>
          <w:szCs w:val="32"/>
        </w:rPr>
      </w:pPr>
      <w:r>
        <w:rPr>
          <w:rFonts w:hint="eastAsia" w:ascii="仿宋_GB2312" w:eastAsia="仿宋_GB2312"/>
          <w:b w:val="0"/>
          <w:i w:val="0"/>
          <w:caps w:val="0"/>
          <w:color w:val="000000"/>
          <w:spacing w:val="0"/>
          <w:w w:val="100"/>
          <w:sz w:val="32"/>
          <w:szCs w:val="32"/>
        </w:rPr>
        <w:t>2.公务接待费。2021年预算数</w:t>
      </w:r>
      <w:r>
        <w:rPr>
          <w:rFonts w:hint="eastAsia" w:ascii="仿宋_GB2312" w:eastAsia="仿宋_GB2312"/>
          <w:b w:val="0"/>
          <w:i w:val="0"/>
          <w:caps w:val="0"/>
          <w:color w:val="000000"/>
          <w:spacing w:val="0"/>
          <w:w w:val="100"/>
          <w:sz w:val="32"/>
          <w:szCs w:val="32"/>
          <w:lang w:val="en-US" w:eastAsia="zh-CN"/>
        </w:rPr>
        <w:t>0</w:t>
      </w:r>
      <w:r>
        <w:rPr>
          <w:rFonts w:hint="eastAsia" w:ascii="仿宋_GB2312" w:eastAsia="仿宋_GB2312"/>
          <w:b w:val="0"/>
          <w:i w:val="0"/>
          <w:caps w:val="0"/>
          <w:color w:val="000000"/>
          <w:spacing w:val="0"/>
          <w:w w:val="100"/>
          <w:sz w:val="32"/>
          <w:szCs w:val="32"/>
        </w:rPr>
        <w:t>万元。</w:t>
      </w:r>
    </w:p>
    <w:p>
      <w:pPr>
        <w:snapToGrid/>
        <w:spacing w:before="0" w:beforeAutospacing="0" w:after="0" w:afterAutospacing="0" w:line="560" w:lineRule="exact"/>
        <w:ind w:firstLine="640" w:firstLineChars="200"/>
        <w:jc w:val="both"/>
        <w:textAlignment w:val="baseline"/>
        <w:rPr>
          <w:rFonts w:hint="eastAsia" w:ascii="仿宋_GB2312" w:eastAsia="仿宋_GB2312"/>
          <w:b w:val="0"/>
          <w:i w:val="0"/>
          <w:caps w:val="0"/>
          <w:color w:val="000000"/>
          <w:spacing w:val="0"/>
          <w:w w:val="100"/>
          <w:sz w:val="32"/>
          <w:szCs w:val="32"/>
        </w:rPr>
      </w:pPr>
      <w:r>
        <w:rPr>
          <w:rFonts w:hint="eastAsia" w:ascii="仿宋_GB2312" w:eastAsia="仿宋_GB2312"/>
          <w:b w:val="0"/>
          <w:i w:val="0"/>
          <w:caps w:val="0"/>
          <w:color w:val="000000"/>
          <w:spacing w:val="0"/>
          <w:w w:val="100"/>
          <w:sz w:val="32"/>
          <w:szCs w:val="32"/>
        </w:rPr>
        <w:t>3.公务用车购置和运行维护费。2021年预算数</w:t>
      </w:r>
      <w:r>
        <w:rPr>
          <w:rFonts w:hint="eastAsia" w:ascii="仿宋_GB2312" w:eastAsia="仿宋_GB2312"/>
          <w:b w:val="0"/>
          <w:i w:val="0"/>
          <w:caps w:val="0"/>
          <w:color w:val="000000"/>
          <w:spacing w:val="0"/>
          <w:w w:val="100"/>
          <w:sz w:val="32"/>
          <w:szCs w:val="32"/>
          <w:lang w:val="en-US" w:eastAsia="zh-CN"/>
        </w:rPr>
        <w:t>公务车运维费2.79万元，与去年持平</w:t>
      </w:r>
      <w:r>
        <w:rPr>
          <w:rFonts w:hint="eastAsia" w:ascii="仿宋_GB2312" w:eastAsia="仿宋_GB2312"/>
          <w:b w:val="0"/>
          <w:i w:val="0"/>
          <w:caps w:val="0"/>
          <w:color w:val="000000"/>
          <w:spacing w:val="0"/>
          <w:w w:val="100"/>
          <w:sz w:val="32"/>
          <w:szCs w:val="32"/>
        </w:rPr>
        <w:t>，其中：公务用车燃油</w:t>
      </w:r>
      <w:r>
        <w:rPr>
          <w:rFonts w:hint="eastAsia" w:ascii="仿宋_GB2312" w:eastAsia="仿宋_GB2312"/>
          <w:b w:val="0"/>
          <w:i w:val="0"/>
          <w:caps w:val="0"/>
          <w:color w:val="000000"/>
          <w:spacing w:val="0"/>
          <w:w w:val="100"/>
          <w:sz w:val="32"/>
          <w:szCs w:val="32"/>
          <w:lang w:val="en-US" w:eastAsia="zh-CN"/>
        </w:rPr>
        <w:t>1.47</w:t>
      </w:r>
      <w:r>
        <w:rPr>
          <w:rFonts w:hint="eastAsia" w:ascii="仿宋_GB2312" w:eastAsia="仿宋_GB2312"/>
          <w:b w:val="0"/>
          <w:i w:val="0"/>
          <w:caps w:val="0"/>
          <w:color w:val="000000"/>
          <w:spacing w:val="0"/>
          <w:w w:val="100"/>
          <w:sz w:val="32"/>
          <w:szCs w:val="32"/>
        </w:rPr>
        <w:t>万元，公务用车维修</w:t>
      </w:r>
      <w:r>
        <w:rPr>
          <w:rFonts w:hint="eastAsia" w:ascii="仿宋_GB2312" w:eastAsia="仿宋_GB2312"/>
          <w:b w:val="0"/>
          <w:i w:val="0"/>
          <w:caps w:val="0"/>
          <w:color w:val="000000"/>
          <w:spacing w:val="0"/>
          <w:w w:val="100"/>
          <w:sz w:val="32"/>
          <w:szCs w:val="32"/>
          <w:lang w:val="en-US" w:eastAsia="zh-CN"/>
        </w:rPr>
        <w:t>0.62</w:t>
      </w:r>
      <w:r>
        <w:rPr>
          <w:rFonts w:hint="eastAsia" w:ascii="仿宋_GB2312" w:eastAsia="仿宋_GB2312"/>
          <w:b w:val="0"/>
          <w:i w:val="0"/>
          <w:caps w:val="0"/>
          <w:color w:val="000000"/>
          <w:spacing w:val="0"/>
          <w:w w:val="100"/>
          <w:sz w:val="32"/>
          <w:szCs w:val="32"/>
        </w:rPr>
        <w:t>万元，公务用车保险</w:t>
      </w:r>
      <w:r>
        <w:rPr>
          <w:rFonts w:hint="eastAsia" w:ascii="仿宋_GB2312" w:eastAsia="仿宋_GB2312"/>
          <w:b w:val="0"/>
          <w:i w:val="0"/>
          <w:caps w:val="0"/>
          <w:color w:val="000000"/>
          <w:spacing w:val="0"/>
          <w:w w:val="100"/>
          <w:sz w:val="32"/>
          <w:szCs w:val="32"/>
          <w:lang w:val="en-US" w:eastAsia="zh-CN"/>
        </w:rPr>
        <w:t>0.44</w:t>
      </w:r>
      <w:r>
        <w:rPr>
          <w:rFonts w:hint="eastAsia" w:ascii="仿宋_GB2312" w:eastAsia="仿宋_GB2312"/>
          <w:b w:val="0"/>
          <w:i w:val="0"/>
          <w:caps w:val="0"/>
          <w:color w:val="000000"/>
          <w:spacing w:val="0"/>
          <w:w w:val="100"/>
          <w:sz w:val="32"/>
          <w:szCs w:val="32"/>
        </w:rPr>
        <w:t>万元，其他</w:t>
      </w:r>
      <w:r>
        <w:rPr>
          <w:rFonts w:hint="eastAsia" w:ascii="仿宋_GB2312" w:eastAsia="仿宋_GB2312"/>
          <w:b w:val="0"/>
          <w:i w:val="0"/>
          <w:caps w:val="0"/>
          <w:color w:val="000000"/>
          <w:spacing w:val="0"/>
          <w:w w:val="100"/>
          <w:sz w:val="32"/>
          <w:szCs w:val="32"/>
          <w:lang w:val="en-US" w:eastAsia="zh-CN"/>
        </w:rPr>
        <w:t>0.26</w:t>
      </w:r>
      <w:r>
        <w:rPr>
          <w:rFonts w:hint="eastAsia" w:ascii="仿宋_GB2312" w:eastAsia="仿宋_GB2312"/>
          <w:b w:val="0"/>
          <w:i w:val="0"/>
          <w:caps w:val="0"/>
          <w:color w:val="000000"/>
          <w:spacing w:val="0"/>
          <w:w w:val="100"/>
          <w:sz w:val="32"/>
          <w:szCs w:val="32"/>
        </w:rPr>
        <w:t>万元。</w:t>
      </w:r>
    </w:p>
    <w:p>
      <w:pPr>
        <w:snapToGrid/>
        <w:spacing w:before="0" w:beforeAutospacing="0" w:after="0" w:afterAutospacing="0" w:line="560" w:lineRule="exact"/>
        <w:ind w:firstLine="640" w:firstLineChars="200"/>
        <w:jc w:val="both"/>
        <w:textAlignment w:val="baseline"/>
        <w:rPr>
          <w:rFonts w:ascii="黑体" w:hAnsi="黑体" w:eastAsia="黑体"/>
          <w:b w:val="0"/>
          <w:i w:val="0"/>
          <w:caps w:val="0"/>
          <w:color w:val="000000"/>
          <w:spacing w:val="0"/>
          <w:w w:val="100"/>
          <w:sz w:val="32"/>
          <w:szCs w:val="32"/>
        </w:rPr>
      </w:pPr>
      <w:r>
        <w:rPr>
          <w:rFonts w:hint="eastAsia" w:ascii="黑体" w:hAnsi="黑体" w:eastAsia="黑体"/>
          <w:b w:val="0"/>
          <w:i w:val="0"/>
          <w:caps w:val="0"/>
          <w:color w:val="000000"/>
          <w:spacing w:val="0"/>
          <w:w w:val="100"/>
          <w:sz w:val="32"/>
          <w:szCs w:val="32"/>
        </w:rPr>
        <w:t>五、其他情况说明</w:t>
      </w:r>
    </w:p>
    <w:p>
      <w:pPr>
        <w:snapToGrid/>
        <w:spacing w:before="0" w:beforeAutospacing="0" w:after="0" w:afterAutospacing="0" w:line="560" w:lineRule="exact"/>
        <w:ind w:firstLine="480" w:firstLineChars="150"/>
        <w:jc w:val="both"/>
        <w:textAlignment w:val="baseline"/>
        <w:rPr>
          <w:rFonts w:ascii="楷体_GB2312" w:eastAsia="楷体_GB2312"/>
          <w:b w:val="0"/>
          <w:i w:val="0"/>
          <w:caps w:val="0"/>
          <w:color w:val="000000"/>
          <w:spacing w:val="0"/>
          <w:w w:val="100"/>
          <w:sz w:val="32"/>
          <w:szCs w:val="32"/>
        </w:rPr>
      </w:pPr>
      <w:r>
        <w:rPr>
          <w:rFonts w:hint="eastAsia" w:ascii="楷体_GB2312" w:eastAsia="楷体_GB2312"/>
          <w:b w:val="0"/>
          <w:i w:val="0"/>
          <w:caps w:val="0"/>
          <w:color w:val="000000"/>
          <w:spacing w:val="0"/>
          <w:w w:val="100"/>
          <w:sz w:val="32"/>
          <w:szCs w:val="32"/>
        </w:rPr>
        <w:t>（一）政府采购预算说明</w:t>
      </w:r>
    </w:p>
    <w:p>
      <w:pPr>
        <w:snapToGrid/>
        <w:spacing w:before="0" w:beforeAutospacing="0" w:after="0" w:afterAutospacing="0" w:line="560" w:lineRule="exact"/>
        <w:ind w:firstLine="640" w:firstLineChars="200"/>
        <w:jc w:val="both"/>
        <w:textAlignment w:val="baseline"/>
        <w:rPr>
          <w:rFonts w:ascii="仿宋_GB2312" w:eastAsia="仿宋_GB2312"/>
          <w:b w:val="0"/>
          <w:i w:val="0"/>
          <w:caps w:val="0"/>
          <w:color w:val="000000"/>
          <w:spacing w:val="0"/>
          <w:w w:val="100"/>
          <w:sz w:val="32"/>
          <w:szCs w:val="32"/>
        </w:rPr>
      </w:pPr>
      <w:r>
        <w:rPr>
          <w:rFonts w:hint="eastAsia" w:ascii="仿宋_GB2312" w:eastAsia="仿宋_GB2312"/>
          <w:b w:val="0"/>
          <w:i w:val="0"/>
          <w:caps w:val="0"/>
          <w:color w:val="000000"/>
          <w:spacing w:val="0"/>
          <w:w w:val="100"/>
          <w:sz w:val="32"/>
          <w:szCs w:val="32"/>
        </w:rPr>
        <w:t>本单位2021年无政府采购预算。</w:t>
      </w:r>
    </w:p>
    <w:p>
      <w:pPr>
        <w:snapToGrid/>
        <w:spacing w:before="0" w:beforeAutospacing="0" w:after="0" w:afterAutospacing="0" w:line="560" w:lineRule="exact"/>
        <w:ind w:firstLine="480" w:firstLineChars="150"/>
        <w:jc w:val="both"/>
        <w:textAlignment w:val="baseline"/>
        <w:rPr>
          <w:rFonts w:ascii="楷体_GB2312" w:eastAsia="楷体_GB2312"/>
          <w:b w:val="0"/>
          <w:i w:val="0"/>
          <w:caps w:val="0"/>
          <w:color w:val="000000"/>
          <w:spacing w:val="0"/>
          <w:w w:val="100"/>
          <w:sz w:val="32"/>
          <w:szCs w:val="32"/>
        </w:rPr>
      </w:pPr>
      <w:r>
        <w:rPr>
          <w:rFonts w:hint="eastAsia" w:ascii="楷体_GB2312" w:eastAsia="楷体_GB2312"/>
          <w:b w:val="0"/>
          <w:i w:val="0"/>
          <w:caps w:val="0"/>
          <w:color w:val="000000"/>
          <w:spacing w:val="0"/>
          <w:w w:val="100"/>
          <w:sz w:val="32"/>
          <w:szCs w:val="32"/>
        </w:rPr>
        <w:t>（二）政府购买服务预算说明</w:t>
      </w:r>
    </w:p>
    <w:p>
      <w:pPr>
        <w:snapToGrid/>
        <w:spacing w:before="0" w:beforeAutospacing="0" w:after="0" w:afterAutospacing="0" w:line="560" w:lineRule="exact"/>
        <w:ind w:firstLine="640" w:firstLineChars="200"/>
        <w:jc w:val="both"/>
        <w:textAlignment w:val="baseline"/>
        <w:rPr>
          <w:rFonts w:ascii="仿宋_GB2312" w:eastAsia="仿宋_GB2312"/>
          <w:b w:val="0"/>
          <w:i w:val="0"/>
          <w:caps w:val="0"/>
          <w:color w:val="000000"/>
          <w:spacing w:val="0"/>
          <w:w w:val="100"/>
          <w:sz w:val="32"/>
          <w:szCs w:val="32"/>
        </w:rPr>
      </w:pPr>
      <w:r>
        <w:rPr>
          <w:rFonts w:hint="eastAsia" w:ascii="仿宋_GB2312" w:eastAsia="仿宋_GB2312"/>
          <w:b w:val="0"/>
          <w:i w:val="0"/>
          <w:caps w:val="0"/>
          <w:color w:val="000000"/>
          <w:spacing w:val="0"/>
          <w:w w:val="100"/>
          <w:sz w:val="32"/>
          <w:szCs w:val="32"/>
        </w:rPr>
        <w:t>本单位2021年无政府购买服务预算。</w:t>
      </w:r>
    </w:p>
    <w:p>
      <w:pPr>
        <w:snapToGrid/>
        <w:spacing w:before="0" w:beforeAutospacing="0" w:after="0" w:afterAutospacing="0" w:line="560" w:lineRule="exact"/>
        <w:ind w:firstLine="480" w:firstLineChars="150"/>
        <w:jc w:val="both"/>
        <w:textAlignment w:val="baseline"/>
        <w:rPr>
          <w:rFonts w:ascii="楷体_GB2312" w:eastAsia="楷体_GB2312"/>
          <w:b w:val="0"/>
          <w:i w:val="0"/>
          <w:caps w:val="0"/>
          <w:color w:val="000000"/>
          <w:spacing w:val="0"/>
          <w:w w:val="100"/>
          <w:sz w:val="32"/>
          <w:szCs w:val="32"/>
        </w:rPr>
      </w:pPr>
      <w:r>
        <w:rPr>
          <w:rFonts w:hint="eastAsia" w:ascii="楷体_GB2312" w:eastAsia="楷体_GB2312"/>
          <w:b w:val="0"/>
          <w:i w:val="0"/>
          <w:caps w:val="0"/>
          <w:color w:val="000000"/>
          <w:spacing w:val="0"/>
          <w:w w:val="100"/>
          <w:sz w:val="32"/>
          <w:szCs w:val="32"/>
        </w:rPr>
        <w:t>（三）机关运行经费说明</w:t>
      </w:r>
    </w:p>
    <w:p>
      <w:pPr>
        <w:snapToGrid/>
        <w:spacing w:before="0" w:beforeAutospacing="0" w:after="0" w:afterAutospacing="0" w:line="560" w:lineRule="exact"/>
        <w:ind w:firstLine="640" w:firstLineChars="200"/>
        <w:jc w:val="both"/>
        <w:textAlignment w:val="baseline"/>
        <w:rPr>
          <w:rFonts w:hint="eastAsia" w:ascii="仿宋_GB2312" w:eastAsia="仿宋_GB2312"/>
          <w:b w:val="0"/>
          <w:i w:val="0"/>
          <w:caps w:val="0"/>
          <w:color w:val="000000"/>
          <w:spacing w:val="0"/>
          <w:w w:val="100"/>
          <w:sz w:val="32"/>
          <w:szCs w:val="32"/>
          <w:lang w:eastAsia="zh-CN"/>
        </w:rPr>
      </w:pPr>
      <w:r>
        <w:rPr>
          <w:rFonts w:hint="eastAsia" w:ascii="仿宋_GB2312" w:eastAsia="仿宋_GB2312"/>
          <w:b w:val="0"/>
          <w:i w:val="0"/>
          <w:caps w:val="0"/>
          <w:color w:val="000000"/>
          <w:spacing w:val="0"/>
          <w:w w:val="100"/>
          <w:sz w:val="32"/>
          <w:szCs w:val="32"/>
          <w:lang w:eastAsia="zh-CN"/>
        </w:rPr>
        <w:t>本</w:t>
      </w:r>
      <w:r>
        <w:rPr>
          <w:rFonts w:hint="eastAsia" w:ascii="仿宋_GB2312" w:eastAsia="仿宋_GB2312"/>
          <w:b w:val="0"/>
          <w:i w:val="0"/>
          <w:caps w:val="0"/>
          <w:color w:val="000000"/>
          <w:spacing w:val="0"/>
          <w:w w:val="100"/>
          <w:sz w:val="32"/>
          <w:szCs w:val="32"/>
        </w:rPr>
        <w:t>单位不在机关运行经费统计范围之内</w:t>
      </w:r>
      <w:r>
        <w:rPr>
          <w:rFonts w:hint="eastAsia" w:ascii="仿宋_GB2312" w:eastAsia="仿宋_GB2312"/>
          <w:b w:val="0"/>
          <w:i w:val="0"/>
          <w:caps w:val="0"/>
          <w:color w:val="000000"/>
          <w:spacing w:val="0"/>
          <w:w w:val="100"/>
          <w:sz w:val="32"/>
          <w:szCs w:val="32"/>
          <w:lang w:eastAsia="zh-CN"/>
        </w:rPr>
        <w:t>。</w:t>
      </w:r>
    </w:p>
    <w:p>
      <w:pPr>
        <w:snapToGrid/>
        <w:spacing w:before="0" w:beforeAutospacing="0" w:after="0" w:afterAutospacing="0" w:line="560" w:lineRule="exact"/>
        <w:ind w:firstLine="480" w:firstLineChars="150"/>
        <w:jc w:val="both"/>
        <w:textAlignment w:val="baseline"/>
        <w:rPr>
          <w:rFonts w:ascii="楷体_GB2312" w:eastAsia="楷体_GB2312"/>
          <w:b w:val="0"/>
          <w:i w:val="0"/>
          <w:caps w:val="0"/>
          <w:color w:val="000000"/>
          <w:spacing w:val="0"/>
          <w:w w:val="100"/>
          <w:sz w:val="32"/>
          <w:szCs w:val="32"/>
        </w:rPr>
      </w:pPr>
      <w:r>
        <w:rPr>
          <w:rFonts w:hint="eastAsia" w:ascii="楷体_GB2312" w:eastAsia="楷体_GB2312"/>
          <w:b w:val="0"/>
          <w:i w:val="0"/>
          <w:caps w:val="0"/>
          <w:color w:val="000000"/>
          <w:spacing w:val="0"/>
          <w:w w:val="100"/>
          <w:sz w:val="32"/>
          <w:szCs w:val="32"/>
        </w:rPr>
        <w:t>（四）项目支出绩效目标情况说明</w:t>
      </w:r>
    </w:p>
    <w:p>
      <w:pPr>
        <w:snapToGrid/>
        <w:spacing w:before="0" w:beforeAutospacing="0" w:after="0" w:afterAutospacing="0" w:line="560" w:lineRule="exact"/>
        <w:ind w:firstLine="640" w:firstLineChars="200"/>
        <w:jc w:val="both"/>
        <w:textAlignment w:val="baseline"/>
        <w:rPr>
          <w:rFonts w:ascii="仿宋_GB2312" w:eastAsia="仿宋_GB2312"/>
          <w:b w:val="0"/>
          <w:i w:val="0"/>
          <w:caps w:val="0"/>
          <w:color w:val="000000"/>
          <w:spacing w:val="0"/>
          <w:w w:val="100"/>
          <w:sz w:val="32"/>
          <w:szCs w:val="32"/>
        </w:rPr>
      </w:pPr>
      <w:r>
        <w:rPr>
          <w:rFonts w:hint="eastAsia" w:ascii="仿宋_GB2312" w:eastAsia="仿宋_GB2312"/>
          <w:b w:val="0"/>
          <w:i w:val="0"/>
          <w:caps w:val="0"/>
          <w:color w:val="000000"/>
          <w:spacing w:val="0"/>
          <w:w w:val="100"/>
          <w:sz w:val="32"/>
          <w:szCs w:val="32"/>
        </w:rPr>
        <w:t>2021年，</w:t>
      </w:r>
      <w:r>
        <w:rPr>
          <w:rFonts w:hint="eastAsia" w:ascii="仿宋_GB2312" w:eastAsia="仿宋_GB2312"/>
          <w:b w:val="0"/>
          <w:i w:val="0"/>
          <w:caps w:val="0"/>
          <w:spacing w:val="0"/>
          <w:w w:val="100"/>
          <w:sz w:val="32"/>
          <w:szCs w:val="32"/>
        </w:rPr>
        <w:t>北京化学工业集团有限责任公司离休干部管理服务中心</w:t>
      </w:r>
      <w:r>
        <w:rPr>
          <w:rFonts w:hint="eastAsia" w:ascii="仿宋_GB2312" w:eastAsia="仿宋_GB2312"/>
          <w:b w:val="0"/>
          <w:i w:val="0"/>
          <w:caps w:val="0"/>
          <w:color w:val="000000"/>
          <w:spacing w:val="0"/>
          <w:w w:val="100"/>
          <w:sz w:val="32"/>
          <w:szCs w:val="32"/>
        </w:rPr>
        <w:t>填报绩效目标的预算项目</w:t>
      </w:r>
      <w:r>
        <w:rPr>
          <w:rFonts w:hint="eastAsia" w:ascii="仿宋_GB2312" w:eastAsia="仿宋_GB2312"/>
          <w:b w:val="0"/>
          <w:i w:val="0"/>
          <w:caps w:val="0"/>
          <w:color w:val="000000"/>
          <w:spacing w:val="0"/>
          <w:w w:val="100"/>
          <w:sz w:val="32"/>
          <w:szCs w:val="32"/>
          <w:lang w:val="en-US" w:eastAsia="zh-CN"/>
        </w:rPr>
        <w:t>0</w:t>
      </w:r>
      <w:r>
        <w:rPr>
          <w:rFonts w:hint="eastAsia" w:ascii="仿宋_GB2312" w:eastAsia="仿宋_GB2312"/>
          <w:b w:val="0"/>
          <w:i w:val="0"/>
          <w:caps w:val="0"/>
          <w:color w:val="000000"/>
          <w:spacing w:val="0"/>
          <w:w w:val="100"/>
          <w:sz w:val="32"/>
          <w:szCs w:val="32"/>
        </w:rPr>
        <w:t>个。</w:t>
      </w:r>
    </w:p>
    <w:p>
      <w:pPr>
        <w:snapToGrid/>
        <w:spacing w:before="0" w:beforeAutospacing="0" w:after="0" w:afterAutospacing="0" w:line="560" w:lineRule="exact"/>
        <w:ind w:firstLine="480" w:firstLineChars="150"/>
        <w:jc w:val="both"/>
        <w:textAlignment w:val="baseline"/>
        <w:rPr>
          <w:rFonts w:ascii="楷体_GB2312" w:eastAsia="楷体_GB2312"/>
          <w:b w:val="0"/>
          <w:i w:val="0"/>
          <w:caps w:val="0"/>
          <w:color w:val="000000"/>
          <w:spacing w:val="0"/>
          <w:w w:val="100"/>
          <w:sz w:val="32"/>
          <w:szCs w:val="32"/>
        </w:rPr>
      </w:pPr>
      <w:r>
        <w:rPr>
          <w:rFonts w:hint="eastAsia" w:ascii="楷体_GB2312" w:eastAsia="楷体_GB2312"/>
          <w:b w:val="0"/>
          <w:i w:val="0"/>
          <w:caps w:val="0"/>
          <w:color w:val="000000"/>
          <w:spacing w:val="0"/>
          <w:w w:val="100"/>
          <w:sz w:val="32"/>
          <w:szCs w:val="32"/>
        </w:rPr>
        <w:t>（五）重点行政事业性收费情况说明</w:t>
      </w:r>
    </w:p>
    <w:p>
      <w:pPr>
        <w:snapToGrid/>
        <w:spacing w:before="0" w:beforeAutospacing="0" w:after="0" w:afterAutospacing="0" w:line="560" w:lineRule="exact"/>
        <w:ind w:firstLine="640" w:firstLineChars="200"/>
        <w:jc w:val="both"/>
        <w:textAlignment w:val="baseline"/>
        <w:rPr>
          <w:rFonts w:ascii="仿宋_GB2312" w:eastAsia="仿宋_GB2312"/>
          <w:b w:val="0"/>
          <w:i w:val="0"/>
          <w:caps w:val="0"/>
          <w:color w:val="000000"/>
          <w:spacing w:val="0"/>
          <w:w w:val="100"/>
          <w:sz w:val="32"/>
          <w:szCs w:val="32"/>
        </w:rPr>
      </w:pPr>
      <w:r>
        <w:rPr>
          <w:rFonts w:hint="eastAsia" w:ascii="仿宋_GB2312" w:eastAsia="仿宋_GB2312"/>
          <w:b w:val="0"/>
          <w:i w:val="0"/>
          <w:caps w:val="0"/>
          <w:color w:val="000000"/>
          <w:spacing w:val="0"/>
          <w:w w:val="100"/>
          <w:sz w:val="32"/>
          <w:szCs w:val="32"/>
        </w:rPr>
        <w:t>本单位2021年无重点行政事业性收费。</w:t>
      </w:r>
    </w:p>
    <w:p>
      <w:pPr>
        <w:snapToGrid/>
        <w:spacing w:before="0" w:beforeAutospacing="0" w:after="0" w:afterAutospacing="0" w:line="560" w:lineRule="exact"/>
        <w:ind w:firstLine="480" w:firstLineChars="150"/>
        <w:jc w:val="both"/>
        <w:textAlignment w:val="baseline"/>
        <w:rPr>
          <w:rFonts w:ascii="楷体_GB2312" w:eastAsia="楷体_GB2312"/>
          <w:b w:val="0"/>
          <w:i w:val="0"/>
          <w:caps w:val="0"/>
          <w:color w:val="000000"/>
          <w:spacing w:val="0"/>
          <w:w w:val="100"/>
          <w:sz w:val="32"/>
          <w:szCs w:val="32"/>
        </w:rPr>
      </w:pPr>
      <w:r>
        <w:rPr>
          <w:rFonts w:hint="eastAsia" w:ascii="楷体_GB2312" w:eastAsia="楷体_GB2312"/>
          <w:b w:val="0"/>
          <w:i w:val="0"/>
          <w:caps w:val="0"/>
          <w:color w:val="000000"/>
          <w:spacing w:val="0"/>
          <w:w w:val="100"/>
          <w:sz w:val="32"/>
          <w:szCs w:val="32"/>
        </w:rPr>
        <w:t>（六）国有资本经营预算财政拨款情况说明</w:t>
      </w:r>
    </w:p>
    <w:p>
      <w:pPr>
        <w:snapToGrid/>
        <w:spacing w:before="0" w:beforeAutospacing="0" w:after="0" w:afterAutospacing="0" w:line="560" w:lineRule="exact"/>
        <w:jc w:val="both"/>
        <w:textAlignment w:val="baseline"/>
        <w:rPr>
          <w:rFonts w:hint="default" w:ascii="仿宋_GB2312" w:eastAsia="仿宋_GB2312"/>
          <w:b w:val="0"/>
          <w:i w:val="0"/>
          <w:caps w:val="0"/>
          <w:color w:val="000000"/>
          <w:spacing w:val="0"/>
          <w:w w:val="100"/>
          <w:sz w:val="32"/>
          <w:szCs w:val="32"/>
          <w:lang w:val="en-US" w:eastAsia="zh-CN"/>
        </w:rPr>
      </w:pPr>
      <w:r>
        <w:rPr>
          <w:rFonts w:hint="eastAsia" w:ascii="仿宋_GB2312" w:eastAsia="仿宋_GB2312"/>
          <w:b w:val="0"/>
          <w:i w:val="0"/>
          <w:caps w:val="0"/>
          <w:color w:val="000000"/>
          <w:spacing w:val="0"/>
          <w:w w:val="100"/>
          <w:sz w:val="32"/>
          <w:szCs w:val="32"/>
          <w:lang w:val="en-US" w:eastAsia="zh-CN"/>
        </w:rPr>
        <w:t xml:space="preserve">    本单位2021年无国有资本经营预算财政拨款安排的预算。</w:t>
      </w:r>
    </w:p>
    <w:p>
      <w:pPr>
        <w:snapToGrid/>
        <w:spacing w:before="0" w:beforeAutospacing="0" w:after="0" w:afterAutospacing="0" w:line="560" w:lineRule="exact"/>
        <w:ind w:firstLine="480" w:firstLineChars="150"/>
        <w:jc w:val="both"/>
        <w:textAlignment w:val="baseline"/>
        <w:rPr>
          <w:rFonts w:ascii="楷体_GB2312" w:eastAsia="楷体_GB2312"/>
          <w:b w:val="0"/>
          <w:i w:val="0"/>
          <w:caps w:val="0"/>
          <w:color w:val="000000"/>
          <w:spacing w:val="0"/>
          <w:w w:val="100"/>
          <w:sz w:val="32"/>
          <w:szCs w:val="32"/>
        </w:rPr>
      </w:pPr>
      <w:r>
        <w:rPr>
          <w:rFonts w:hint="eastAsia" w:ascii="楷体_GB2312" w:eastAsia="楷体_GB2312"/>
          <w:b w:val="0"/>
          <w:i w:val="0"/>
          <w:caps w:val="0"/>
          <w:color w:val="000000"/>
          <w:spacing w:val="0"/>
          <w:w w:val="100"/>
          <w:sz w:val="32"/>
          <w:szCs w:val="32"/>
        </w:rPr>
        <w:t>（七）国有资产占用情况说明</w:t>
      </w:r>
    </w:p>
    <w:p>
      <w:pPr>
        <w:snapToGrid/>
        <w:spacing w:before="0" w:beforeAutospacing="0" w:after="0" w:afterAutospacing="0" w:line="560" w:lineRule="exact"/>
        <w:ind w:firstLine="640" w:firstLineChars="200"/>
        <w:jc w:val="both"/>
        <w:textAlignment w:val="baseline"/>
        <w:rPr>
          <w:rFonts w:ascii="仿宋_GB2312" w:eastAsia="仿宋_GB2312"/>
          <w:b w:val="0"/>
          <w:i w:val="0"/>
          <w:caps w:val="0"/>
          <w:color w:val="000000"/>
          <w:spacing w:val="0"/>
          <w:w w:val="100"/>
          <w:sz w:val="32"/>
          <w:szCs w:val="32"/>
        </w:rPr>
      </w:pPr>
      <w:r>
        <w:rPr>
          <w:rFonts w:hint="eastAsia" w:ascii="仿宋_GB2312" w:eastAsia="仿宋_GB2312"/>
          <w:b w:val="0"/>
          <w:i w:val="0"/>
          <w:caps w:val="0"/>
          <w:color w:val="000000"/>
          <w:spacing w:val="0"/>
          <w:w w:val="100"/>
          <w:sz w:val="32"/>
          <w:szCs w:val="32"/>
        </w:rPr>
        <w:t>截至2020年底</w:t>
      </w:r>
      <w:r>
        <w:rPr>
          <w:rFonts w:hint="eastAsia" w:ascii="仿宋_GB2312" w:eastAsia="仿宋_GB2312"/>
          <w:b w:val="0"/>
          <w:i w:val="0"/>
          <w:caps w:val="0"/>
          <w:color w:val="000000"/>
          <w:spacing w:val="0"/>
          <w:w w:val="100"/>
          <w:sz w:val="32"/>
          <w:szCs w:val="32"/>
          <w:lang w:eastAsia="zh-CN"/>
        </w:rPr>
        <w:t>，</w:t>
      </w:r>
      <w:r>
        <w:rPr>
          <w:rFonts w:hint="eastAsia" w:ascii="仿宋_GB2312" w:eastAsia="仿宋_GB2312"/>
          <w:b w:val="0"/>
          <w:i w:val="0"/>
          <w:caps w:val="0"/>
          <w:spacing w:val="0"/>
          <w:w w:val="100"/>
          <w:sz w:val="32"/>
          <w:szCs w:val="32"/>
        </w:rPr>
        <w:t>北京化学工业集团有限责任公司离休干部管理服务中心</w:t>
      </w:r>
      <w:r>
        <w:rPr>
          <w:rFonts w:hint="eastAsia" w:ascii="仿宋_GB2312" w:eastAsia="仿宋_GB2312"/>
          <w:b w:val="0"/>
          <w:i w:val="0"/>
          <w:caps w:val="0"/>
          <w:color w:val="000000"/>
          <w:spacing w:val="0"/>
          <w:w w:val="100"/>
          <w:sz w:val="32"/>
          <w:szCs w:val="32"/>
        </w:rPr>
        <w:t>共有车辆</w:t>
      </w:r>
      <w:r>
        <w:rPr>
          <w:rFonts w:hint="eastAsia" w:ascii="仿宋_GB2312" w:eastAsia="仿宋_GB2312"/>
          <w:b w:val="0"/>
          <w:i w:val="0"/>
          <w:caps w:val="0"/>
          <w:color w:val="000000"/>
          <w:spacing w:val="0"/>
          <w:w w:val="100"/>
          <w:sz w:val="32"/>
          <w:szCs w:val="32"/>
          <w:lang w:val="en-US" w:eastAsia="zh-CN"/>
        </w:rPr>
        <w:t>2</w:t>
      </w:r>
      <w:r>
        <w:rPr>
          <w:rFonts w:hint="eastAsia" w:ascii="仿宋_GB2312" w:eastAsia="仿宋_GB2312"/>
          <w:b w:val="0"/>
          <w:i w:val="0"/>
          <w:caps w:val="0"/>
          <w:color w:val="000000"/>
          <w:spacing w:val="0"/>
          <w:w w:val="100"/>
          <w:sz w:val="32"/>
          <w:szCs w:val="32"/>
        </w:rPr>
        <w:t>台，</w:t>
      </w:r>
      <w:r>
        <w:rPr>
          <w:rFonts w:hint="eastAsia" w:ascii="仿宋_GB2312" w:eastAsia="仿宋_GB2312"/>
          <w:b w:val="0"/>
          <w:i w:val="0"/>
          <w:caps w:val="0"/>
          <w:color w:val="000000"/>
          <w:spacing w:val="0"/>
          <w:w w:val="100"/>
          <w:sz w:val="32"/>
          <w:szCs w:val="32"/>
          <w:lang w:val="en-US" w:eastAsia="zh-CN"/>
        </w:rPr>
        <w:t>44.5</w:t>
      </w:r>
      <w:r>
        <w:rPr>
          <w:rFonts w:hint="eastAsia" w:ascii="仿宋_GB2312" w:eastAsia="仿宋_GB2312"/>
          <w:b w:val="0"/>
          <w:i w:val="0"/>
          <w:caps w:val="0"/>
          <w:color w:val="000000"/>
          <w:spacing w:val="0"/>
          <w:w w:val="100"/>
          <w:sz w:val="32"/>
          <w:szCs w:val="32"/>
        </w:rPr>
        <w:t>万元；单位价值50万元以上的通用设备</w:t>
      </w:r>
      <w:r>
        <w:rPr>
          <w:rFonts w:hint="eastAsia" w:ascii="仿宋_GB2312" w:eastAsia="仿宋_GB2312"/>
          <w:b w:val="0"/>
          <w:i w:val="0"/>
          <w:caps w:val="0"/>
          <w:color w:val="000000"/>
          <w:spacing w:val="0"/>
          <w:w w:val="100"/>
          <w:sz w:val="32"/>
          <w:szCs w:val="32"/>
          <w:lang w:val="en-US" w:eastAsia="zh-CN"/>
        </w:rPr>
        <w:t>0</w:t>
      </w:r>
      <w:r>
        <w:rPr>
          <w:rFonts w:hint="eastAsia" w:ascii="仿宋_GB2312" w:eastAsia="仿宋_GB2312"/>
          <w:b w:val="0"/>
          <w:i w:val="0"/>
          <w:caps w:val="0"/>
          <w:color w:val="000000"/>
          <w:spacing w:val="0"/>
          <w:w w:val="100"/>
          <w:sz w:val="32"/>
          <w:szCs w:val="32"/>
        </w:rPr>
        <w:t>台（套）</w:t>
      </w:r>
      <w:r>
        <w:rPr>
          <w:rFonts w:hint="eastAsia" w:ascii="仿宋_GB2312" w:eastAsia="仿宋_GB2312"/>
          <w:b w:val="0"/>
          <w:i w:val="0"/>
          <w:caps w:val="0"/>
          <w:color w:val="000000"/>
          <w:spacing w:val="0"/>
          <w:w w:val="100"/>
          <w:sz w:val="32"/>
          <w:szCs w:val="32"/>
          <w:lang w:eastAsia="zh-CN"/>
        </w:rPr>
        <w:t>；</w:t>
      </w:r>
      <w:r>
        <w:rPr>
          <w:rFonts w:hint="eastAsia" w:ascii="仿宋_GB2312" w:eastAsia="仿宋_GB2312"/>
          <w:b w:val="0"/>
          <w:i w:val="0"/>
          <w:caps w:val="0"/>
          <w:color w:val="000000"/>
          <w:spacing w:val="0"/>
          <w:w w:val="100"/>
          <w:sz w:val="32"/>
          <w:szCs w:val="32"/>
        </w:rPr>
        <w:t>单位价值100万元以上的专用设备</w:t>
      </w:r>
      <w:r>
        <w:rPr>
          <w:rFonts w:hint="eastAsia" w:ascii="仿宋_GB2312" w:eastAsia="仿宋_GB2312"/>
          <w:b w:val="0"/>
          <w:i w:val="0"/>
          <w:caps w:val="0"/>
          <w:color w:val="000000"/>
          <w:spacing w:val="0"/>
          <w:w w:val="100"/>
          <w:sz w:val="32"/>
          <w:szCs w:val="32"/>
          <w:lang w:val="en-US" w:eastAsia="zh-CN"/>
        </w:rPr>
        <w:t>0</w:t>
      </w:r>
      <w:r>
        <w:rPr>
          <w:rFonts w:hint="eastAsia" w:ascii="仿宋_GB2312" w:eastAsia="仿宋_GB2312"/>
          <w:b w:val="0"/>
          <w:i w:val="0"/>
          <w:caps w:val="0"/>
          <w:color w:val="000000"/>
          <w:spacing w:val="0"/>
          <w:w w:val="100"/>
          <w:sz w:val="32"/>
          <w:szCs w:val="32"/>
        </w:rPr>
        <w:t>台（套）。</w:t>
      </w:r>
    </w:p>
    <w:p>
      <w:pPr>
        <w:numPr>
          <w:ilvl w:val="0"/>
          <w:numId w:val="2"/>
        </w:numPr>
        <w:snapToGrid/>
        <w:spacing w:before="0" w:beforeAutospacing="0" w:after="0" w:afterAutospacing="0" w:line="560" w:lineRule="exact"/>
        <w:ind w:firstLine="640" w:firstLineChars="200"/>
        <w:jc w:val="both"/>
        <w:textAlignment w:val="baseline"/>
        <w:rPr>
          <w:rFonts w:hint="eastAsia" w:ascii="楷体_GB2312" w:eastAsia="楷体_GB2312"/>
          <w:b w:val="0"/>
          <w:i w:val="0"/>
          <w:caps w:val="0"/>
          <w:color w:val="000000"/>
          <w:spacing w:val="0"/>
          <w:w w:val="100"/>
          <w:sz w:val="32"/>
          <w:szCs w:val="32"/>
        </w:rPr>
      </w:pPr>
      <w:r>
        <w:rPr>
          <w:rFonts w:hint="eastAsia" w:ascii="楷体_GB2312" w:eastAsia="楷体_GB2312"/>
          <w:b w:val="0"/>
          <w:i w:val="0"/>
          <w:caps w:val="0"/>
          <w:color w:val="000000"/>
          <w:spacing w:val="0"/>
          <w:w w:val="100"/>
          <w:sz w:val="32"/>
          <w:szCs w:val="32"/>
        </w:rPr>
        <w:t>重点支出和重大投资项目情况说明</w:t>
      </w:r>
    </w:p>
    <w:p>
      <w:pPr>
        <w:numPr>
          <w:numId w:val="0"/>
        </w:numPr>
        <w:snapToGrid/>
        <w:spacing w:before="0" w:beforeAutospacing="0" w:after="0" w:afterAutospacing="0" w:line="560" w:lineRule="exact"/>
        <w:jc w:val="both"/>
        <w:textAlignment w:val="baseline"/>
        <w:rPr>
          <w:rFonts w:hint="eastAsia" w:ascii="楷体_GB2312" w:eastAsia="楷体_GB2312"/>
          <w:b w:val="0"/>
          <w:i w:val="0"/>
          <w:caps w:val="0"/>
          <w:color w:val="000000"/>
          <w:spacing w:val="0"/>
          <w:w w:val="100"/>
          <w:sz w:val="32"/>
          <w:szCs w:val="32"/>
          <w:lang w:val="en-US" w:eastAsia="zh-CN"/>
        </w:rPr>
      </w:pPr>
      <w:r>
        <w:rPr>
          <w:rFonts w:hint="eastAsia" w:ascii="楷体_GB2312" w:eastAsia="楷体_GB2312"/>
          <w:b w:val="0"/>
          <w:i w:val="0"/>
          <w:caps w:val="0"/>
          <w:color w:val="000000"/>
          <w:spacing w:val="0"/>
          <w:w w:val="100"/>
          <w:sz w:val="32"/>
          <w:szCs w:val="32"/>
          <w:lang w:val="en-US" w:eastAsia="zh-CN"/>
        </w:rPr>
        <w:t xml:space="preserve">    </w:t>
      </w:r>
      <w:r>
        <w:rPr>
          <w:rFonts w:hint="eastAsia" w:ascii="仿宋_GB2312" w:eastAsia="仿宋_GB2312"/>
          <w:b w:val="0"/>
          <w:i w:val="0"/>
          <w:caps w:val="0"/>
          <w:spacing w:val="0"/>
          <w:w w:val="100"/>
          <w:sz w:val="32"/>
          <w:szCs w:val="32"/>
          <w:lang w:val="en-US" w:eastAsia="zh-CN"/>
        </w:rPr>
        <w:t>本单位2021年无</w:t>
      </w:r>
      <w:r>
        <w:rPr>
          <w:rFonts w:hint="eastAsia" w:ascii="仿宋_GB2312" w:eastAsia="仿宋_GB2312"/>
          <w:b w:val="0"/>
          <w:i w:val="0"/>
          <w:caps w:val="0"/>
          <w:spacing w:val="0"/>
          <w:w w:val="100"/>
          <w:sz w:val="32"/>
          <w:szCs w:val="32"/>
        </w:rPr>
        <w:t>重点支出和重大投资项目</w:t>
      </w:r>
      <w:r>
        <w:rPr>
          <w:rFonts w:hint="eastAsia" w:ascii="仿宋_GB2312" w:eastAsia="仿宋_GB2312"/>
          <w:b w:val="0"/>
          <w:i w:val="0"/>
          <w:caps w:val="0"/>
          <w:spacing w:val="0"/>
          <w:w w:val="100"/>
          <w:sz w:val="32"/>
          <w:szCs w:val="32"/>
          <w:lang w:eastAsia="zh-CN"/>
        </w:rPr>
        <w:t>。</w:t>
      </w:r>
    </w:p>
    <w:p>
      <w:pPr>
        <w:snapToGrid/>
        <w:spacing w:before="0" w:beforeAutospacing="0" w:after="0" w:afterAutospacing="0" w:line="560" w:lineRule="exact"/>
        <w:ind w:left="420" w:leftChars="200"/>
        <w:jc w:val="both"/>
        <w:textAlignment w:val="baseline"/>
        <w:rPr>
          <w:rFonts w:hint="eastAsia" w:ascii="黑体" w:hAnsi="黑体" w:eastAsia="黑体"/>
          <w:b w:val="0"/>
          <w:i w:val="0"/>
          <w:caps w:val="0"/>
          <w:color w:val="000000"/>
          <w:spacing w:val="0"/>
          <w:w w:val="100"/>
          <w:sz w:val="32"/>
          <w:szCs w:val="32"/>
        </w:rPr>
      </w:pPr>
      <w:r>
        <w:rPr>
          <w:rFonts w:hint="eastAsia" w:ascii="黑体" w:hAnsi="黑体" w:eastAsia="黑体"/>
          <w:b w:val="0"/>
          <w:i w:val="0"/>
          <w:caps w:val="0"/>
          <w:color w:val="000000"/>
          <w:spacing w:val="0"/>
          <w:w w:val="100"/>
          <w:sz w:val="32"/>
          <w:szCs w:val="32"/>
          <w:lang w:eastAsia="zh-CN"/>
        </w:rPr>
        <w:t>六、</w:t>
      </w:r>
      <w:r>
        <w:rPr>
          <w:rFonts w:hint="eastAsia" w:ascii="黑体" w:hAnsi="黑体" w:eastAsia="黑体"/>
          <w:b w:val="0"/>
          <w:i w:val="0"/>
          <w:caps w:val="0"/>
          <w:color w:val="000000"/>
          <w:spacing w:val="0"/>
          <w:w w:val="100"/>
          <w:sz w:val="32"/>
          <w:szCs w:val="32"/>
        </w:rPr>
        <w:t>名词解释</w:t>
      </w:r>
    </w:p>
    <w:p>
      <w:pPr>
        <w:snapToGrid/>
        <w:spacing w:before="0" w:beforeAutospacing="0" w:after="0" w:afterAutospacing="0" w:line="560" w:lineRule="exact"/>
        <w:ind w:left="420" w:leftChars="200" w:firstLine="640" w:firstLineChars="200"/>
        <w:jc w:val="both"/>
        <w:textAlignment w:val="baseline"/>
        <w:rPr>
          <w:rFonts w:ascii="仿宋_GB2312" w:eastAsia="仿宋_GB2312"/>
          <w:b w:val="0"/>
          <w:i w:val="0"/>
          <w:caps w:val="0"/>
          <w:color w:val="000000"/>
          <w:spacing w:val="0"/>
          <w:w w:val="100"/>
          <w:sz w:val="32"/>
          <w:szCs w:val="32"/>
        </w:rPr>
      </w:pPr>
      <w:r>
        <w:rPr>
          <w:rFonts w:hint="eastAsia" w:ascii="仿宋_GB2312" w:eastAsia="仿宋_GB2312"/>
          <w:b w:val="0"/>
          <w:i w:val="0"/>
          <w:caps w:val="0"/>
          <w:color w:val="000000"/>
          <w:spacing w:val="0"/>
          <w:w w:val="100"/>
          <w:sz w:val="32"/>
          <w:szCs w:val="32"/>
        </w:rPr>
        <w:t>基本支出：指为保障机构正常运转、完成日常工作任务而发生的人员支出和公用支出。</w:t>
      </w:r>
    </w:p>
    <w:p>
      <w:pPr>
        <w:snapToGrid/>
        <w:spacing w:before="0" w:beforeAutospacing="0" w:after="0" w:afterAutospacing="0" w:line="560" w:lineRule="exact"/>
        <w:ind w:firstLine="960" w:firstLineChars="300"/>
        <w:jc w:val="both"/>
        <w:textAlignment w:val="baseline"/>
        <w:rPr>
          <w:rFonts w:ascii="仿宋_GB2312" w:eastAsia="仿宋_GB2312"/>
          <w:b w:val="0"/>
          <w:i w:val="0"/>
          <w:caps w:val="0"/>
          <w:color w:val="000000"/>
          <w:spacing w:val="0"/>
          <w:w w:val="100"/>
          <w:sz w:val="32"/>
          <w:szCs w:val="32"/>
        </w:rPr>
      </w:pPr>
      <w:r>
        <w:rPr>
          <w:rFonts w:hint="eastAsia" w:ascii="仿宋_GB2312" w:eastAsia="仿宋_GB2312"/>
          <w:b w:val="0"/>
          <w:i w:val="0"/>
          <w:caps w:val="0"/>
          <w:color w:val="000000"/>
          <w:spacing w:val="0"/>
          <w:w w:val="100"/>
          <w:sz w:val="32"/>
          <w:szCs w:val="32"/>
        </w:rPr>
        <w:t>“三公”经费财政拨款预算数：</w:t>
      </w:r>
      <w:r>
        <w:rPr>
          <w:rFonts w:hint="eastAsia" w:ascii="仿宋_GB2312" w:eastAsia="仿宋_GB2312"/>
          <w:b w:val="0"/>
          <w:i w:val="0"/>
          <w:caps w:val="0"/>
          <w:color w:val="000000"/>
          <w:spacing w:val="0"/>
          <w:w w:val="100"/>
          <w:sz w:val="32"/>
          <w:szCs w:val="32"/>
          <w:lang w:val="en-US" w:eastAsia="zh-CN"/>
        </w:rPr>
        <w:t>为更好保障离休干部生活待遇的落实，需要保障用车的日常维护维修费用</w:t>
      </w:r>
      <w:r>
        <w:rPr>
          <w:rFonts w:hint="eastAsia" w:ascii="仿宋_GB2312" w:eastAsia="仿宋_GB2312"/>
          <w:b w:val="0"/>
          <w:i w:val="0"/>
          <w:caps w:val="0"/>
          <w:color w:val="000000"/>
          <w:spacing w:val="0"/>
          <w:w w:val="100"/>
          <w:sz w:val="32"/>
          <w:szCs w:val="32"/>
        </w:rPr>
        <w:t>。</w:t>
      </w:r>
    </w:p>
    <w:p>
      <w:pPr>
        <w:snapToGrid/>
        <w:spacing w:before="0" w:beforeAutospacing="0" w:after="0" w:afterAutospacing="0" w:line="560" w:lineRule="exact"/>
        <w:jc w:val="both"/>
        <w:textAlignment w:val="baseline"/>
        <w:rPr>
          <w:rFonts w:ascii="仿宋_GB2312" w:eastAsia="仿宋_GB2312"/>
          <w:b w:val="0"/>
          <w:i w:val="0"/>
          <w:caps w:val="0"/>
          <w:color w:val="000000"/>
          <w:spacing w:val="0"/>
          <w:w w:val="100"/>
          <w:sz w:val="32"/>
          <w:szCs w:val="32"/>
        </w:rPr>
      </w:pPr>
    </w:p>
    <w:p>
      <w:pPr>
        <w:snapToGrid/>
        <w:spacing w:before="0" w:beforeAutospacing="0" w:after="0" w:afterAutospacing="0" w:line="560" w:lineRule="exact"/>
        <w:jc w:val="center"/>
        <w:textAlignment w:val="baseline"/>
        <w:rPr>
          <w:rFonts w:ascii="方正小标宋简体" w:eastAsia="方正小标宋简体"/>
          <w:b w:val="0"/>
          <w:i w:val="0"/>
          <w:caps w:val="0"/>
          <w:color w:val="000000"/>
          <w:spacing w:val="0"/>
          <w:w w:val="100"/>
          <w:sz w:val="36"/>
          <w:szCs w:val="36"/>
        </w:rPr>
      </w:pPr>
      <w:r>
        <w:rPr>
          <w:rFonts w:hint="eastAsia" w:ascii="方正小标宋简体" w:eastAsia="方正小标宋简体"/>
          <w:b w:val="0"/>
          <w:i w:val="0"/>
          <w:caps w:val="0"/>
          <w:color w:val="000000"/>
          <w:spacing w:val="0"/>
          <w:w w:val="100"/>
          <w:sz w:val="36"/>
          <w:szCs w:val="36"/>
        </w:rPr>
        <w:t>第二部分  2021年单位预算报表</w:t>
      </w:r>
    </w:p>
    <w:p>
      <w:pPr>
        <w:snapToGrid/>
        <w:spacing w:before="0" w:beforeAutospacing="0" w:after="0" w:afterAutospacing="0" w:line="560" w:lineRule="exact"/>
        <w:jc w:val="left"/>
        <w:textAlignment w:val="baseline"/>
        <w:rPr>
          <w:rFonts w:ascii="方正小标宋简体" w:eastAsia="方正小标宋简体"/>
          <w:b w:val="0"/>
          <w:i w:val="0"/>
          <w:caps w:val="0"/>
          <w:color w:val="000000"/>
          <w:spacing w:val="0"/>
          <w:w w:val="100"/>
          <w:sz w:val="36"/>
          <w:szCs w:val="36"/>
        </w:rPr>
      </w:pPr>
    </w:p>
    <w:p>
      <w:pPr>
        <w:snapToGrid/>
        <w:spacing w:before="0" w:beforeAutospacing="0" w:after="0" w:afterAutospacing="0" w:line="240" w:lineRule="auto"/>
        <w:jc w:val="both"/>
        <w:textAlignment w:val="baseline"/>
        <w:rPr>
          <w:b w:val="0"/>
          <w:i w:val="0"/>
          <w:caps w:val="0"/>
          <w:spacing w:val="0"/>
          <w:w w:val="100"/>
          <w:sz w:val="20"/>
        </w:rPr>
      </w:pPr>
      <w:r>
        <w:rPr>
          <w:rFonts w:hint="eastAsia" w:ascii="仿宋_GB2312" w:eastAsia="仿宋_GB2312"/>
          <w:b w:val="0"/>
          <w:i w:val="0"/>
          <w:caps w:val="0"/>
          <w:color w:val="000000"/>
          <w:spacing w:val="0"/>
          <w:w w:val="100"/>
          <w:sz w:val="32"/>
          <w:szCs w:val="32"/>
        </w:rPr>
        <w:t>附件：</w:t>
      </w:r>
      <w:r>
        <w:rPr>
          <w:rFonts w:hint="eastAsia" w:ascii="仿宋_GB2312" w:eastAsia="仿宋_GB2312"/>
          <w:b w:val="0"/>
          <w:i w:val="0"/>
          <w:caps w:val="0"/>
          <w:color w:val="000000"/>
          <w:spacing w:val="0"/>
          <w:w w:val="100"/>
          <w:sz w:val="32"/>
          <w:szCs w:val="32"/>
          <w:lang w:val="en-US" w:eastAsia="zh-CN"/>
        </w:rPr>
        <w:t>北京化学工业集团有限责任公司离休干部管理服务中心</w:t>
      </w:r>
      <w:r>
        <w:rPr>
          <w:rFonts w:hint="eastAsia" w:ascii="仿宋_GB2312" w:eastAsia="仿宋_GB2312"/>
          <w:b w:val="0"/>
          <w:i w:val="0"/>
          <w:caps w:val="0"/>
          <w:color w:val="000000"/>
          <w:spacing w:val="0"/>
          <w:w w:val="100"/>
          <w:sz w:val="32"/>
          <w:szCs w:val="32"/>
        </w:rPr>
        <w:t>2021年度单位预算报表</w:t>
      </w:r>
      <w:r>
        <w:rPr>
          <w:rFonts w:hint="eastAsia" w:ascii="仿宋_GB2312" w:eastAsia="仿宋_GB2312" w:cs="宋体"/>
          <w:b w:val="0"/>
          <w:i w:val="0"/>
          <w:caps w:val="0"/>
          <w:color w:val="000000"/>
          <w:spacing w:val="0"/>
          <w:w w:val="100"/>
          <w:kern w:val="0"/>
          <w:sz w:val="32"/>
          <w:szCs w:val="32"/>
          <w:lang w:val="zh-CN"/>
        </w:rPr>
        <w:t xml:space="preserve">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Droid Sans">
    <w:altName w:val="Times New Roman"/>
    <w:panose1 w:val="00000000000000000000"/>
    <w:charset w:val="00"/>
    <w:family w:val="auto"/>
    <w:pitch w:val="default"/>
    <w:sig w:usb0="00000000" w:usb1="00000000" w:usb2="00000000" w:usb3="00000000" w:csb0="00000000" w:csb1="00000000"/>
  </w:font>
  <w:font w:name="方正小标宋简体">
    <w:altName w:val="Arial Unicode MS"/>
    <w:panose1 w:val="02000000000000000000"/>
    <w:charset w:val="86"/>
    <w:family w:val="auto"/>
    <w:pitch w:val="default"/>
    <w:sig w:usb0="00000000" w:usb1="00000000" w:usb2="00000000" w:usb3="00000000" w:csb0="00040000" w:csb1="00000000"/>
  </w:font>
  <w:font w:name="仿宋_GB2312">
    <w:altName w:val="仿宋"/>
    <w:panose1 w:val="02010609030101010101"/>
    <w:charset w:val="86"/>
    <w:family w:val="roman"/>
    <w:pitch w:val="default"/>
    <w:sig w:usb0="00000000" w:usb1="00000000" w:usb2="00000010" w:usb3="00000000" w:csb0="00040000" w:csb1="00000000"/>
  </w:font>
  <w:font w:name="楷体_GB2312">
    <w:altName w:val="楷体"/>
    <w:panose1 w:val="02010609030101010101"/>
    <w:charset w:val="86"/>
    <w:family w:val="roma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roman"/>
    <w:pitch w:val="default"/>
    <w:sig w:usb0="800002BF" w:usb1="38CF7CFA" w:usb2="00000016" w:usb3="00000000" w:csb0="00040001" w:csb1="00000000"/>
  </w:font>
  <w:font w:name="楷体">
    <w:panose1 w:val="02010609060101010101"/>
    <w:charset w:val="86"/>
    <w:family w:val="roma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swiss"/>
    <w:pitch w:val="default"/>
    <w:sig w:usb0="00000000" w:usb1="00000000" w:usb2="00000010" w:usb3="00000000" w:csb0="00040000" w:csb1="00000000"/>
  </w:font>
  <w:font w:name="楷体_GB2312">
    <w:altName w:val="楷体"/>
    <w:panose1 w:val="02010609030101010101"/>
    <w:charset w:val="86"/>
    <w:family w:val="swiss"/>
    <w:pitch w:val="default"/>
    <w:sig w:usb0="00000000" w:usb1="00000000" w:usb2="00000010" w:usb3="00000000" w:csb0="00040000" w:csb1="00000000"/>
  </w:font>
  <w:font w:name="仿宋">
    <w:panose1 w:val="02010609060101010101"/>
    <w:charset w:val="86"/>
    <w:family w:val="swiss"/>
    <w:pitch w:val="default"/>
    <w:sig w:usb0="800002BF" w:usb1="38CF7CFA" w:usb2="00000016" w:usb3="00000000" w:csb0="00040001" w:csb1="00000000"/>
  </w:font>
  <w:font w:name="楷体">
    <w:panose1 w:val="02010609060101010101"/>
    <w:charset w:val="86"/>
    <w:family w:val="swiss"/>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roma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roman"/>
    <w:pitch w:val="default"/>
    <w:sig w:usb0="800002BF" w:usb1="38CF7CFA" w:usb2="00000016" w:usb3="00000000" w:csb0="00040001" w:csb1="00000000"/>
  </w:font>
  <w:font w:name="仿宋_GB2312">
    <w:altName w:val="仿宋"/>
    <w:panose1 w:val="02010609030101010101"/>
    <w:charset w:val="86"/>
    <w:family w:val="decorative"/>
    <w:pitch w:val="default"/>
    <w:sig w:usb0="00000000" w:usb1="00000000" w:usb2="00000010" w:usb3="00000000" w:csb0="00040000" w:csb1="00000000"/>
  </w:font>
  <w:font w:name="楷体_GB2312">
    <w:altName w:val="楷体"/>
    <w:panose1 w:val="02010609030101010101"/>
    <w:charset w:val="86"/>
    <w:family w:val="decorative"/>
    <w:pitch w:val="default"/>
    <w:sig w:usb0="00000000" w:usb1="00000000" w:usb2="00000010" w:usb3="00000000" w:csb0="00040000" w:csb1="00000000"/>
  </w:font>
  <w:font w:name="仿宋">
    <w:panose1 w:val="02010609060101010101"/>
    <w:charset w:val="86"/>
    <w:family w:val="decorative"/>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6</w:t>
    </w:r>
    <w:r>
      <w:rPr>
        <w:rFonts w:ascii="宋体" w:hAnsi="宋体"/>
        <w:sz w:val="28"/>
        <w:szCs w:val="28"/>
      </w:rPr>
      <w:fldChar w:fldCharType="end"/>
    </w:r>
  </w:p>
  <w:p>
    <w:pPr>
      <w:pStyle w:val="3"/>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3220854820">
    <w:nsid w:val="BFFA5824"/>
    <w:multiLevelType w:val="singleLevel"/>
    <w:tmpl w:val="BFFA5824"/>
    <w:lvl w:ilvl="0" w:tentative="1">
      <w:start w:val="3"/>
      <w:numFmt w:val="chineseCounting"/>
      <w:suff w:val="nothing"/>
      <w:lvlText w:val="%1、"/>
      <w:lvlJc w:val="left"/>
      <w:rPr>
        <w:rFonts w:hint="eastAsia"/>
      </w:rPr>
    </w:lvl>
  </w:abstractNum>
  <w:abstractNum w:abstractNumId="1615949082">
    <w:nsid w:val="60516D1A"/>
    <w:multiLevelType w:val="singleLevel"/>
    <w:tmpl w:val="60516D1A"/>
    <w:lvl w:ilvl="0" w:tentative="1">
      <w:start w:val="8"/>
      <w:numFmt w:val="chineseCounting"/>
      <w:suff w:val="nothing"/>
      <w:lvlText w:val="（%1）"/>
      <w:lvlJc w:val="left"/>
    </w:lvl>
  </w:abstractNum>
  <w:num w:numId="1">
    <w:abstractNumId w:val="3220854820"/>
  </w:num>
  <w:num w:numId="2">
    <w:abstractNumId w:val="161594908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542B"/>
    <w:rsid w:val="00023DE1"/>
    <w:rsid w:val="00035812"/>
    <w:rsid w:val="0014236C"/>
    <w:rsid w:val="0015457E"/>
    <w:rsid w:val="0027678F"/>
    <w:rsid w:val="00346FBE"/>
    <w:rsid w:val="00373F45"/>
    <w:rsid w:val="00374207"/>
    <w:rsid w:val="004512CE"/>
    <w:rsid w:val="00471CE7"/>
    <w:rsid w:val="004A1265"/>
    <w:rsid w:val="00590693"/>
    <w:rsid w:val="005D2DBD"/>
    <w:rsid w:val="00654509"/>
    <w:rsid w:val="006F343A"/>
    <w:rsid w:val="0079211A"/>
    <w:rsid w:val="008136D7"/>
    <w:rsid w:val="008236A1"/>
    <w:rsid w:val="0083542B"/>
    <w:rsid w:val="0089797D"/>
    <w:rsid w:val="009E2D15"/>
    <w:rsid w:val="00A7474F"/>
    <w:rsid w:val="00A867F7"/>
    <w:rsid w:val="00B750B5"/>
    <w:rsid w:val="00CB5F08"/>
    <w:rsid w:val="00CF3FED"/>
    <w:rsid w:val="00D06CE9"/>
    <w:rsid w:val="00DB0EA4"/>
    <w:rsid w:val="00E165B8"/>
    <w:rsid w:val="00E35892"/>
    <w:rsid w:val="00E36D60"/>
    <w:rsid w:val="00EA3D45"/>
    <w:rsid w:val="00F623DF"/>
    <w:rsid w:val="00FF0109"/>
    <w:rsid w:val="09BD1D54"/>
    <w:rsid w:val="10834351"/>
    <w:rsid w:val="241069D4"/>
    <w:rsid w:val="2E191A86"/>
    <w:rsid w:val="538707C4"/>
    <w:rsid w:val="5BF7545B"/>
    <w:rsid w:val="728E5611"/>
    <w:rsid w:val="7F4A5F84"/>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Droid Sans"/>
      <w:kern w:val="2"/>
      <w:sz w:val="21"/>
      <w:szCs w:val="24"/>
      <w:lang w:val="en-US" w:eastAsia="zh-CN" w:bidi="ar-SA"/>
    </w:rPr>
  </w:style>
  <w:style w:type="character" w:default="1" w:styleId="5">
    <w:name w:val="Default Paragraph Font"/>
    <w:unhideWhenUsed/>
    <w:qFormat/>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uiPriority w:val="99"/>
    <w:rPr>
      <w:sz w:val="18"/>
      <w:szCs w:val="18"/>
    </w:rPr>
  </w:style>
  <w:style w:type="character" w:customStyle="1" w:styleId="8">
    <w:name w:val="页脚 Char"/>
    <w:basedOn w:val="5"/>
    <w:link w:val="3"/>
    <w:uiPriority w:val="99"/>
    <w:rPr>
      <w:sz w:val="18"/>
      <w:szCs w:val="18"/>
    </w:rPr>
  </w:style>
  <w:style w:type="character" w:customStyle="1" w:styleId="9">
    <w:name w:val="批注框文本 Char"/>
    <w:basedOn w:val="5"/>
    <w:link w:val="2"/>
    <w:semiHidden/>
    <w:qFormat/>
    <w:uiPriority w:val="99"/>
    <w:rPr>
      <w:rFonts w:ascii="Times New Roman" w:hAnsi="Times New Roman" w:eastAsia="宋体" w:cs="Droid Sans"/>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348</Words>
  <Characters>1984</Characters>
  <Lines>16</Lines>
  <Paragraphs>4</Paragraphs>
  <ScaleCrop>false</ScaleCrop>
  <LinksUpToDate>false</LinksUpToDate>
  <CharactersWithSpaces>2328</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2021-02-22T05:53:00Z</dcterms:created>
  <dc:creator>刘伟奇</dc:creator>
  <cp:lastModifiedBy>WN</cp:lastModifiedBy>
  <cp:lastPrinted>2021-02-22T06:51:00Z</cp:lastPrinted>
  <dcterms:modified xsi:type="dcterms:W3CDTF">2021-03-17T02:46:45Z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